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SCÉNÁŘ VZDĚLÁVACÍCH AKTIVIT</w:t>
      </w:r>
    </w:p>
    <w:p w:rsidR="00000000" w:rsidDel="00000000" w:rsidP="00000000" w:rsidRDefault="00000000" w:rsidRPr="00000000" w14:paraId="00000002">
      <w:pPr>
        <w:rPr>
          <w:b w:val="1"/>
        </w:rPr>
      </w:pPr>
      <w:r w:rsidDel="00000000" w:rsidR="00000000" w:rsidRPr="00000000">
        <w:rPr>
          <w:b w:val="1"/>
          <w:rtl w:val="0"/>
        </w:rPr>
        <w:t xml:space="preserve">ČÁST 1. SCÉNÁŘE</w:t>
      </w:r>
    </w:p>
    <w:tbl>
      <w:tblPr>
        <w:tblStyle w:val="Table1"/>
        <w:tblW w:w="9062.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837"/>
        <w:gridCol w:w="7225"/>
        <w:tblGridChange w:id="0">
          <w:tblGrid>
            <w:gridCol w:w="1837"/>
            <w:gridCol w:w="7225"/>
          </w:tblGrid>
        </w:tblGridChange>
      </w:tblGrid>
      <w:tr>
        <w:trPr>
          <w:cantSplit w:val="0"/>
          <w:tblHeader w:val="0"/>
        </w:trPr>
        <w:tc>
          <w:tcPr>
            <w:shd w:fill="d9d9d9" w:val="clear"/>
          </w:tcPr>
          <w:p w:rsidR="00000000" w:rsidDel="00000000" w:rsidP="00000000" w:rsidRDefault="00000000" w:rsidRPr="00000000" w14:paraId="00000003">
            <w:pPr>
              <w:rPr>
                <w:b w:val="1"/>
              </w:rPr>
            </w:pPr>
            <w:r w:rsidDel="00000000" w:rsidR="00000000" w:rsidRPr="00000000">
              <w:rPr>
                <w:b w:val="1"/>
                <w:rtl w:val="0"/>
              </w:rPr>
              <w:t xml:space="preserve">PŘEDMĚT VZDĚLÁVACÍCH AKTIVIT</w:t>
            </w:r>
          </w:p>
        </w:tc>
        <w:tc>
          <w:tcPr/>
          <w:p w:rsidR="00000000" w:rsidDel="00000000" w:rsidP="00000000" w:rsidRDefault="00000000" w:rsidRPr="00000000" w14:paraId="00000004">
            <w:pPr>
              <w:rPr>
                <w:i w:val="1"/>
              </w:rPr>
            </w:pPr>
            <w:r w:rsidDel="00000000" w:rsidR="00000000" w:rsidRPr="00000000">
              <w:rPr>
                <w:i w:val="1"/>
                <w:rtl w:val="0"/>
              </w:rPr>
              <w:t xml:space="preserve">Interkulturní komunikace</w:t>
            </w:r>
          </w:p>
        </w:tc>
      </w:tr>
      <w:tr>
        <w:trPr>
          <w:cantSplit w:val="0"/>
          <w:tblHeader w:val="0"/>
        </w:trPr>
        <w:tc>
          <w:tcPr>
            <w:shd w:fill="d9d9d9" w:val="clear"/>
          </w:tcPr>
          <w:p w:rsidR="00000000" w:rsidDel="00000000" w:rsidP="00000000" w:rsidRDefault="00000000" w:rsidRPr="00000000" w14:paraId="00000005">
            <w:pPr>
              <w:rPr>
                <w:b w:val="1"/>
              </w:rPr>
            </w:pPr>
            <w:r w:rsidDel="00000000" w:rsidR="00000000" w:rsidRPr="00000000">
              <w:rPr>
                <w:b w:val="1"/>
                <w:rtl w:val="0"/>
              </w:rPr>
              <w:t xml:space="preserve">TÉMA</w:t>
            </w:r>
          </w:p>
        </w:tc>
        <w:tc>
          <w:tcPr/>
          <w:p w:rsidR="00000000" w:rsidDel="00000000" w:rsidP="00000000" w:rsidRDefault="00000000" w:rsidRPr="00000000" w14:paraId="00000006">
            <w:pPr>
              <w:rPr>
                <w:i w:val="1"/>
              </w:rPr>
            </w:pPr>
            <w:r w:rsidDel="00000000" w:rsidR="00000000" w:rsidRPr="00000000">
              <w:rPr>
                <w:i w:val="1"/>
                <w:rtl w:val="0"/>
              </w:rPr>
              <w:t xml:space="preserve">Neverbální komunikace</w:t>
            </w:r>
          </w:p>
          <w:p w:rsidR="00000000" w:rsidDel="00000000" w:rsidP="00000000" w:rsidRDefault="00000000" w:rsidRPr="00000000" w14:paraId="00000007">
            <w:pPr>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08">
            <w:pPr>
              <w:rPr>
                <w:b w:val="1"/>
              </w:rPr>
            </w:pPr>
            <w:r w:rsidDel="00000000" w:rsidR="00000000" w:rsidRPr="00000000">
              <w:rPr>
                <w:b w:val="1"/>
                <w:rtl w:val="0"/>
              </w:rPr>
              <w:t xml:space="preserve">ČASOVÁ DOTACE AKTIVITY</w:t>
            </w:r>
          </w:p>
        </w:tc>
        <w:tc>
          <w:tcPr/>
          <w:p w:rsidR="00000000" w:rsidDel="00000000" w:rsidP="00000000" w:rsidRDefault="00000000" w:rsidRPr="00000000" w14:paraId="00000009">
            <w:pPr>
              <w:rPr>
                <w:i w:val="1"/>
              </w:rPr>
            </w:pPr>
            <w:r w:rsidDel="00000000" w:rsidR="00000000" w:rsidRPr="00000000">
              <w:rPr>
                <w:i w:val="1"/>
                <w:rtl w:val="0"/>
              </w:rPr>
              <w:t xml:space="preserve">1,5 h</w:t>
            </w:r>
          </w:p>
        </w:tc>
      </w:tr>
      <w:tr>
        <w:trPr>
          <w:cantSplit w:val="0"/>
          <w:tblHeader w:val="0"/>
        </w:trPr>
        <w:tc>
          <w:tcPr>
            <w:shd w:fill="d9d9d9" w:val="clear"/>
          </w:tcPr>
          <w:p w:rsidR="00000000" w:rsidDel="00000000" w:rsidP="00000000" w:rsidRDefault="00000000" w:rsidRPr="00000000" w14:paraId="0000000A">
            <w:pPr>
              <w:rPr>
                <w:b w:val="1"/>
              </w:rPr>
            </w:pPr>
            <w:r w:rsidDel="00000000" w:rsidR="00000000" w:rsidRPr="00000000">
              <w:rPr>
                <w:b w:val="1"/>
                <w:rtl w:val="0"/>
              </w:rPr>
              <w:t xml:space="preserve">REŽIM</w:t>
            </w:r>
          </w:p>
        </w:tc>
        <w:tc>
          <w:tcPr/>
          <w:p w:rsidR="00000000" w:rsidDel="00000000" w:rsidP="00000000" w:rsidRDefault="00000000" w:rsidRPr="00000000" w14:paraId="0000000B">
            <w:pPr>
              <w:rPr>
                <w:i w:val="1"/>
              </w:rPr>
            </w:pPr>
            <w:r w:rsidDel="00000000" w:rsidR="00000000" w:rsidRPr="00000000">
              <w:rPr>
                <w:i w:val="1"/>
                <w:rtl w:val="0"/>
              </w:rPr>
              <w:t xml:space="preserve">Online, synchronní</w:t>
            </w:r>
          </w:p>
          <w:p w:rsidR="00000000" w:rsidDel="00000000" w:rsidP="00000000" w:rsidRDefault="00000000" w:rsidRPr="00000000" w14:paraId="0000000C">
            <w:pPr>
              <w:rPr>
                <w:i w:val="1"/>
              </w:rPr>
            </w:pPr>
            <w:r w:rsidDel="00000000" w:rsidR="00000000" w:rsidRPr="00000000">
              <w:rPr>
                <w:rtl w:val="0"/>
              </w:rPr>
            </w:r>
          </w:p>
        </w:tc>
      </w:tr>
    </w:tbl>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ČÁST 2. SCÉNÁŘE</w:t>
      </w:r>
    </w:p>
    <w:tbl>
      <w:tblPr>
        <w:tblStyle w:val="Table2"/>
        <w:tblW w:w="9141.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97"/>
        <w:gridCol w:w="7144"/>
        <w:tblGridChange w:id="0">
          <w:tblGrid>
            <w:gridCol w:w="1997"/>
            <w:gridCol w:w="7144"/>
          </w:tblGrid>
        </w:tblGridChange>
      </w:tblGrid>
      <w:tr>
        <w:trPr>
          <w:cantSplit w:val="0"/>
          <w:trHeight w:val="915" w:hRule="atLeast"/>
          <w:tblHeader w:val="0"/>
        </w:trPr>
        <w:tc>
          <w:tcPr>
            <w:shd w:fill="d9d9d9" w:val="clear"/>
            <w:vAlign w:val="center"/>
          </w:tcPr>
          <w:p w:rsidR="00000000" w:rsidDel="00000000" w:rsidP="00000000" w:rsidRDefault="00000000" w:rsidRPr="00000000" w14:paraId="0000000F">
            <w:pPr>
              <w:rPr>
                <w:b w:val="1"/>
              </w:rPr>
            </w:pPr>
            <w:r w:rsidDel="00000000" w:rsidR="00000000" w:rsidRPr="00000000">
              <w:rPr>
                <w:b w:val="1"/>
                <w:rtl w:val="0"/>
              </w:rPr>
              <w:t xml:space="preserve">CÍL VZDĚLÁVACÍCH AKTIVIT</w:t>
            </w:r>
          </w:p>
        </w:tc>
        <w:tc>
          <w:tcPr>
            <w:shd w:fill="d9d9d9" w:val="clear"/>
            <w:vAlign w:val="center"/>
          </w:tcPr>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seznámit studenty s informacemi o různých kanálech neverbální komunikace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vysvětlit důležitost neverbální komunikace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poukázat studentům na rozdíly mezi neverbálními kódy v různých kulturách</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seznámit studenty s některými možnými metodami využití neverbální komunikace </w:t>
            </w:r>
          </w:p>
        </w:tc>
      </w:tr>
      <w:tr>
        <w:trPr>
          <w:cantSplit w:val="0"/>
          <w:trHeight w:val="985" w:hRule="atLeast"/>
          <w:tblHeader w:val="0"/>
        </w:trPr>
        <w:tc>
          <w:tcPr>
            <w:shd w:fill="d9d9d9" w:val="clear"/>
            <w:vAlign w:val="center"/>
          </w:tcPr>
          <w:p w:rsidR="00000000" w:rsidDel="00000000" w:rsidP="00000000" w:rsidRDefault="00000000" w:rsidRPr="00000000" w14:paraId="00000014">
            <w:pPr>
              <w:rPr>
                <w:b w:val="1"/>
              </w:rPr>
            </w:pPr>
            <w:r w:rsidDel="00000000" w:rsidR="00000000" w:rsidRPr="00000000">
              <w:rPr>
                <w:b w:val="1"/>
                <w:rtl w:val="0"/>
              </w:rPr>
              <w:t xml:space="preserve">VÝSTUPY VZDĚLÁVÁNÍ</w:t>
            </w:r>
          </w:p>
        </w:tc>
        <w:tc>
          <w:tcPr>
            <w:shd w:fill="d9d9d9" w:val="clear"/>
            <w:vAlign w:val="center"/>
          </w:tcPr>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studenti dovedou efektivně pracovat s neverbální komunikací</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studenti dovedou definovat základní kanály neverbální komunikace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studenti dovedou předložit několik příkladů v rozdílech práce s neverbální komunikací u zástupců různých kultur</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studenti dovedou efektivně řídit své neverbální chování</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studenti dovedou porovnat a pozorovat kontrast mezi vzory neverbálního chování u sebe sama a u ostatních</w:t>
            </w:r>
          </w:p>
          <w:p w:rsidR="00000000" w:rsidDel="00000000" w:rsidP="00000000" w:rsidRDefault="00000000" w:rsidRPr="00000000" w14:paraId="0000001A">
            <w:pPr>
              <w:rPr>
                <w:highlight w:val="yellow"/>
              </w:rPr>
            </w:pPr>
            <w:r w:rsidDel="00000000" w:rsidR="00000000" w:rsidRPr="00000000">
              <w:rPr>
                <w:rtl w:val="0"/>
              </w:rPr>
            </w:r>
          </w:p>
        </w:tc>
      </w:tr>
      <w:tr>
        <w:trPr>
          <w:cantSplit w:val="0"/>
          <w:trHeight w:val="700" w:hRule="atLeast"/>
          <w:tblHeader w:val="0"/>
        </w:trPr>
        <w:tc>
          <w:tcPr>
            <w:shd w:fill="d9d9d9" w:val="clear"/>
            <w:vAlign w:val="center"/>
          </w:tcPr>
          <w:p w:rsidR="00000000" w:rsidDel="00000000" w:rsidP="00000000" w:rsidRDefault="00000000" w:rsidRPr="00000000" w14:paraId="0000001B">
            <w:pPr>
              <w:rPr>
                <w:b w:val="1"/>
              </w:rPr>
            </w:pPr>
            <w:r w:rsidDel="00000000" w:rsidR="00000000" w:rsidRPr="00000000">
              <w:rPr>
                <w:b w:val="1"/>
                <w:rtl w:val="0"/>
              </w:rPr>
              <w:t xml:space="preserve">DOPORUČENÉ NÁSTROJE </w:t>
            </w:r>
          </w:p>
        </w:tc>
        <w:tc>
          <w:tcP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MS Teams (základní kanál pro setkávání a skupinové místnosti), Prezentace Google, Padlet, Mentimeter, LearningApps</w:t>
            </w:r>
          </w:p>
        </w:tc>
      </w:tr>
      <w:tr>
        <w:trPr>
          <w:cantSplit w:val="0"/>
          <w:trHeight w:val="700" w:hRule="atLeast"/>
          <w:tblHeader w:val="0"/>
        </w:trPr>
        <w:tc>
          <w:tcPr>
            <w:shd w:fill="d9d9d9" w:val="clear"/>
            <w:vAlign w:val="center"/>
          </w:tcPr>
          <w:p w:rsidR="00000000" w:rsidDel="00000000" w:rsidP="00000000" w:rsidRDefault="00000000" w:rsidRPr="00000000" w14:paraId="0000001D">
            <w:pPr>
              <w:rPr>
                <w:b w:val="1"/>
              </w:rPr>
            </w:pPr>
            <w:r w:rsidDel="00000000" w:rsidR="00000000" w:rsidRPr="00000000">
              <w:rPr>
                <w:b w:val="1"/>
                <w:rtl w:val="0"/>
              </w:rPr>
              <w:t xml:space="preserve">RADY / METODOLOGICKÉ POZNÁMKY</w:t>
            </w:r>
          </w:p>
        </w:tc>
        <w:tc>
          <w:tcPr>
            <w:vAlign w:val="center"/>
          </w:tcPr>
          <w:p w:rsidR="00000000" w:rsidDel="00000000" w:rsidP="00000000" w:rsidRDefault="00000000" w:rsidRPr="00000000" w14:paraId="000000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rámci KROKU 1 studenti pořizují autoportrét, při realizaci KROKU 5 by studenti měli ponechat kamery na počítačích aktivní. Tyto požadavky mohou být problematické, protože někteří ze studentů nemusí s nimi možná nebudou souhlasit. Pro aktivity KROKU 1 může vyučující navrhnout alternativní postup, kdy student může na internetu najít obrázek se stejným obsahem. KROK 5 studentům nabídne možnost volby: zadání prací pro studenty se zapnutými kamerami se bude mírně lišit od zadání pro studenty, jejichž kamery zůstanou vypnuté.</w:t>
            </w:r>
          </w:p>
          <w:p w:rsidR="00000000" w:rsidDel="00000000" w:rsidP="00000000" w:rsidRDefault="00000000" w:rsidRPr="00000000" w14:paraId="000000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Vzdělávací aktivita se zaměřuje na nonverbální komunikaci, z tohoto důvodu budou veškerá gesta a výrazy v obličeji mimořádně důležitá. Gesta i mimika budou prezentována na obrázcích i předváděna vyučujícím či účastníky vzdělávání. Někteří ze studentů mohou trpět zrakovým postižením, proto je důležité, aby obrázky i předvádění byly doplněny slovním popisem. Tímto způsobem dojde k naplnění výstupů cvičení a budou ošetřeny případné specifické potřeby účastníků.</w:t>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ČÁST 3. SCÉNÁŘE</w:t>
      </w:r>
    </w:p>
    <w:tbl>
      <w:tblPr>
        <w:tblStyle w:val="Table3"/>
        <w:tblW w:w="9141.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853"/>
        <w:gridCol w:w="1969"/>
        <w:gridCol w:w="5319"/>
        <w:tblGridChange w:id="0">
          <w:tblGrid>
            <w:gridCol w:w="1853"/>
            <w:gridCol w:w="1969"/>
            <w:gridCol w:w="5319"/>
          </w:tblGrid>
        </w:tblGridChange>
      </w:tblGrid>
      <w:tr>
        <w:trPr>
          <w:cantSplit w:val="0"/>
          <w:trHeight w:val="700" w:hRule="atLeast"/>
          <w:tblHeader w:val="0"/>
        </w:trPr>
        <w:tc>
          <w:tcPr>
            <w:shd w:fill="d9d9d9" w:val="clear"/>
            <w:vAlign w:val="center"/>
          </w:tcPr>
          <w:p w:rsidR="00000000" w:rsidDel="00000000" w:rsidP="00000000" w:rsidRDefault="00000000" w:rsidRPr="00000000" w14:paraId="00000022">
            <w:pPr>
              <w:rPr>
                <w:b w:val="1"/>
              </w:rPr>
            </w:pPr>
            <w:r w:rsidDel="00000000" w:rsidR="00000000" w:rsidRPr="00000000">
              <w:rPr>
                <w:b w:val="1"/>
                <w:rtl w:val="0"/>
              </w:rPr>
              <w:t xml:space="preserve">OBSAH VZDĚLÁVÁNÍ - PODROBNÝ POPIS</w:t>
            </w:r>
          </w:p>
        </w:tc>
        <w:tc>
          <w:tcPr>
            <w:gridSpan w:val="2"/>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Začátky studia neverbální komunikace se objevují ve Spojených státech ve čtyřicátých a padesátých letech 20. století, kdy vědci „zaznamenali strukturovaný, pravidelný a předvídatelný charakter neverbální komunikace a kultury“ (John R. Baldwin, Robin R. Means Coleman, Alberto González, and Suchitra Shenoy-Packer,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Intercultural Communication for Everyday Life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Wiley Blacwell 2014). Neverbální komunikace probíhá prostřednictvím mnoha různých kanálů:</w:t>
            </w:r>
          </w:p>
          <w:p w:rsidR="00000000" w:rsidDel="00000000" w:rsidP="00000000" w:rsidRDefault="00000000" w:rsidRPr="00000000" w14:paraId="00000024">
            <w:pPr>
              <w:jc w:val="both"/>
              <w:rPr/>
            </w:pPr>
            <w:r w:rsidDel="00000000" w:rsidR="00000000" w:rsidRPr="00000000">
              <w:rPr>
                <w:rtl w:val="0"/>
              </w:rPr>
              <w:t xml:space="preserve">Kinezika – popisuje pohyb těla (např. gesta, postoj, chůzi, polohu těla a projevy emocí v obličeji);</w:t>
            </w:r>
          </w:p>
          <w:p w:rsidR="00000000" w:rsidDel="00000000" w:rsidP="00000000" w:rsidRDefault="00000000" w:rsidRPr="00000000" w14:paraId="00000025">
            <w:pPr>
              <w:jc w:val="both"/>
              <w:rPr/>
            </w:pPr>
            <w:r w:rsidDel="00000000" w:rsidR="00000000" w:rsidRPr="00000000">
              <w:rPr>
                <w:rtl w:val="0"/>
              </w:rPr>
              <w:t xml:space="preserve">Haptika – zabývá se studiem dotyku a definuje chování z hlediska dotýkání;</w:t>
            </w:r>
          </w:p>
          <w:p w:rsidR="00000000" w:rsidDel="00000000" w:rsidP="00000000" w:rsidRDefault="00000000" w:rsidRPr="00000000" w14:paraId="00000026">
            <w:pPr>
              <w:jc w:val="both"/>
              <w:rPr/>
            </w:pPr>
            <w:r w:rsidDel="00000000" w:rsidR="00000000" w:rsidRPr="00000000">
              <w:rPr>
                <w:rtl w:val="0"/>
              </w:rPr>
              <w:t xml:space="preserve">Proxemika – definuje způsob, jímž konkrétní kultura využívá fyzický prostor;</w:t>
            </w:r>
          </w:p>
          <w:p w:rsidR="00000000" w:rsidDel="00000000" w:rsidP="00000000" w:rsidRDefault="00000000" w:rsidRPr="00000000" w14:paraId="00000027">
            <w:pPr>
              <w:jc w:val="both"/>
              <w:rPr/>
            </w:pPr>
            <w:r w:rsidDel="00000000" w:rsidR="00000000" w:rsidRPr="00000000">
              <w:rPr>
                <w:rtl w:val="0"/>
              </w:rPr>
              <w:t xml:space="preserve">Teritorialita – zabývá se způsobem, jímž si lidé vytyčují „své“ teritorium;</w:t>
            </w:r>
          </w:p>
          <w:p w:rsidR="00000000" w:rsidDel="00000000" w:rsidP="00000000" w:rsidRDefault="00000000" w:rsidRPr="00000000" w14:paraId="00000028">
            <w:pPr>
              <w:jc w:val="both"/>
              <w:rPr/>
            </w:pPr>
            <w:r w:rsidDel="00000000" w:rsidR="00000000" w:rsidRPr="00000000">
              <w:rPr>
                <w:rtl w:val="0"/>
              </w:rPr>
              <w:t xml:space="preserve">Okulezika – identifikuje chování očí z hlediska přípustnosti v konkrétní kultuře;</w:t>
            </w:r>
          </w:p>
          <w:p w:rsidR="00000000" w:rsidDel="00000000" w:rsidP="00000000" w:rsidRDefault="00000000" w:rsidRPr="00000000" w14:paraId="00000029">
            <w:pPr>
              <w:jc w:val="both"/>
              <w:rPr/>
            </w:pPr>
            <w:r w:rsidDel="00000000" w:rsidR="00000000" w:rsidRPr="00000000">
              <w:rPr>
                <w:rtl w:val="0"/>
              </w:rPr>
              <w:t xml:space="preserve">Paralingvistika – do oboru se řadí prvky podporující verbální komunikaci, např. tempo řeči, hlasitost, intonace, výslovnost, tón hlasu, společně s dalšími vokalizačními prvky, např. povzdech, smích, mručení atd.</w:t>
            </w:r>
          </w:p>
          <w:p w:rsidR="00000000" w:rsidDel="00000000" w:rsidP="00000000" w:rsidRDefault="00000000" w:rsidRPr="00000000" w14:paraId="0000002A">
            <w:pPr>
              <w:jc w:val="both"/>
              <w:rPr/>
            </w:pPr>
            <w:r w:rsidDel="00000000" w:rsidR="00000000" w:rsidRPr="00000000">
              <w:rPr>
                <w:rtl w:val="0"/>
              </w:rPr>
              <w:t xml:space="preserve">Neverbální komunikace existuje pouze ve spojení s verbální komunikací a slouží k mnoha účelům: napomáhá při vyjadřování emocí či při snižování napětí, dokládá postoj mluvčího k ostatním a odhaluje jeho identitu či náladu. V případě rozporu mezi obsahem sdělovaným verbálním a neverbálním kódem se příjemce více spoléhá na řeč těla (58 %) a vokalizaci (38 %) než na verbální jazyk (pouze 7 %).</w:t>
            </w:r>
          </w:p>
          <w:p w:rsidR="00000000" w:rsidDel="00000000" w:rsidP="00000000" w:rsidRDefault="00000000" w:rsidRPr="00000000" w14:paraId="0000002B">
            <w:pPr>
              <w:jc w:val="both"/>
              <w:rPr/>
            </w:pPr>
            <w:r w:rsidDel="00000000" w:rsidR="00000000" w:rsidRPr="00000000">
              <w:rPr>
                <w:rtl w:val="0"/>
              </w:rPr>
              <w:t xml:space="preserve">Každá kultura obsahuje určitá gesta s fixním významem a explicitním verbálním výkladem; tyto prvky se označují za emblémy. Určité gesto může v různých kulturách nést různý význam – tyto rozdíly si musíme uvědomovat, abychom předešli mezikulturní chybě.</w:t>
            </w:r>
          </w:p>
        </w:tc>
      </w:tr>
      <w:tr>
        <w:trPr>
          <w:cantSplit w:val="0"/>
          <w:trHeight w:val="700" w:hRule="atLeast"/>
          <w:tblHeader w:val="0"/>
        </w:trPr>
        <w:tc>
          <w:tcPr>
            <w:shd w:fill="d9d9d9" w:val="clear"/>
            <w:vAlign w:val="center"/>
          </w:tcPr>
          <w:p w:rsidR="00000000" w:rsidDel="00000000" w:rsidP="00000000" w:rsidRDefault="00000000" w:rsidRPr="00000000" w14:paraId="0000002D">
            <w:pPr>
              <w:rPr>
                <w:b w:val="1"/>
              </w:rPr>
            </w:pPr>
            <w:r w:rsidDel="00000000" w:rsidR="00000000" w:rsidRPr="00000000">
              <w:rPr>
                <w:b w:val="1"/>
                <w:rtl w:val="0"/>
              </w:rPr>
              <w:t xml:space="preserve">ZÁKLADNÍ POJMY</w:t>
            </w:r>
          </w:p>
        </w:tc>
        <w:tc>
          <w:tcPr>
            <w:gridSpan w:val="2"/>
            <w:vAlign w:val="center"/>
          </w:tcPr>
          <w:p w:rsidR="00000000" w:rsidDel="00000000" w:rsidP="00000000" w:rsidRDefault="00000000" w:rsidRPr="00000000" w14:paraId="0000002E">
            <w:pPr>
              <w:rPr/>
            </w:pPr>
            <w:r w:rsidDel="00000000" w:rsidR="00000000" w:rsidRPr="00000000">
              <w:rPr>
                <w:rtl w:val="0"/>
              </w:rPr>
              <w:t xml:space="preserve">KINEZIKA, HAPTIKA, PROXEMIKA, TERITORIALITA, OKULEZIKA, PARALINGVISTIKA, MEHRABIANOVO PRAVIDLO, EMBLÉM</w:t>
            </w:r>
          </w:p>
        </w:tc>
      </w:tr>
      <w:tr>
        <w:trPr>
          <w:cantSplit w:val="0"/>
          <w:trHeight w:val="171" w:hRule="atLeast"/>
          <w:tblHeader w:val="0"/>
        </w:trPr>
        <w:tc>
          <w:tcPr>
            <w:vMerge w:val="restart"/>
            <w:shd w:fill="d9d9d9" w:val="clear"/>
            <w:vAlign w:val="center"/>
          </w:tcPr>
          <w:p w:rsidR="00000000" w:rsidDel="00000000" w:rsidP="00000000" w:rsidRDefault="00000000" w:rsidRPr="00000000" w14:paraId="00000030">
            <w:pPr>
              <w:rPr>
                <w:b w:val="1"/>
              </w:rPr>
            </w:pPr>
            <w:r w:rsidDel="00000000" w:rsidR="00000000" w:rsidRPr="00000000">
              <w:rPr>
                <w:b w:val="1"/>
                <w:rtl w:val="0"/>
              </w:rPr>
              <w:t xml:space="preserve">PRŮBĚH VZDĚLÁVACÍCH AKTIVIT </w:t>
            </w:r>
          </w:p>
          <w:p w:rsidR="00000000" w:rsidDel="00000000" w:rsidP="00000000" w:rsidRDefault="00000000" w:rsidRPr="00000000" w14:paraId="00000031">
            <w:pPr>
              <w:rPr>
                <w:b w:val="1"/>
              </w:rPr>
            </w:pPr>
            <w:r w:rsidDel="00000000" w:rsidR="00000000" w:rsidRPr="00000000">
              <w:rPr>
                <w:rtl w:val="0"/>
              </w:rPr>
            </w:r>
          </w:p>
        </w:tc>
        <w:tc>
          <w:tcPr>
            <w:shd w:fill="d9d9d9" w:val="clear"/>
            <w:vAlign w:val="center"/>
          </w:tcPr>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KROK 1</w:t>
            </w:r>
          </w:p>
        </w:tc>
        <w:tc>
          <w:tcPr>
            <w:vAlign w:val="center"/>
          </w:tcPr>
          <w:p w:rsidR="00000000" w:rsidDel="00000000" w:rsidP="00000000" w:rsidRDefault="00000000" w:rsidRPr="00000000" w14:paraId="00000034">
            <w:pPr>
              <w:rPr/>
            </w:pPr>
            <w:r w:rsidDel="00000000" w:rsidR="00000000" w:rsidRPr="00000000">
              <w:rPr>
                <w:b w:val="1"/>
                <w:rtl w:val="0"/>
              </w:rPr>
              <w:t xml:space="preserve">Rozcvička</w:t>
            </w:r>
            <w:r w:rsidDel="00000000" w:rsidR="00000000" w:rsidRPr="00000000">
              <w:rPr>
                <w:rtl w:val="0"/>
              </w:rPr>
              <w:t xml:space="preserve"> (popis cvičení v Sadě nástrojů, INTEGRITA SKUPINY, cvičení 1)</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Každý student si pořídí autoportrét. Autoportrét (výraz obličeje, gesta, pohyb těla) by měl vyjadřovat hlavní vlastnost studentova charakteru. </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Autoportréty umístěte na nástěnku v padletu. Každý autoportrét by měl nést popisek (jméno studenta, popřípadě jméno a příjmení). Všichni studenti pracují společně, proto se budou autoportréty na padletu objevovat najednou.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Každý student je požádán o interpretaci autoportrétu jednoho kolegy. Autor autoportrétu ohodnotí interpretaci svého obrazu.</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Cvičení se může účastnit i vyučující – představí svůj obraz jako první a požádá účastníky o jeho interpretaci. Tímto způsobem může aktivita působit na studenty přístupnějším dojmem.</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cvičení je vedena stručná diskuse. Studenti se pokoušejí odpovědět na tyto otázky:</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 interpretace neverbálního obsahu snadná?</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Jaké informace lze neverbálním kanálem předávat snadno?</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Jaké informace lze neverbálním kanálem předávat obtížně, popřípadě vůbec?</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 potřebujeme k neverbální komunikaci?</w:t>
            </w:r>
          </w:p>
          <w:p w:rsidR="00000000" w:rsidDel="00000000" w:rsidP="00000000" w:rsidRDefault="00000000" w:rsidRPr="00000000" w14:paraId="0000003F">
            <w:pPr>
              <w:rPr/>
            </w:pPr>
            <w:r w:rsidDel="00000000" w:rsidR="00000000" w:rsidRPr="00000000">
              <w:rPr>
                <w:rtl w:val="0"/>
              </w:rPr>
            </w:r>
          </w:p>
        </w:tc>
      </w:tr>
      <w:tr>
        <w:trPr>
          <w:cantSplit w:val="0"/>
          <w:trHeight w:val="171" w:hRule="atLeast"/>
          <w:tblHeader w:val="0"/>
        </w:trPr>
        <w:tc>
          <w:tcPr>
            <w:vMerge w:val="continue"/>
            <w:shd w:fill="d9d9d9"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d9d9d9" w:val="clear"/>
            <w:vAlign w:val="center"/>
          </w:tcPr>
          <w:p w:rsidR="00000000" w:rsidDel="00000000" w:rsidP="00000000" w:rsidRDefault="00000000" w:rsidRPr="00000000" w14:paraId="00000041">
            <w:pPr>
              <w:rPr>
                <w:b w:val="1"/>
              </w:rPr>
            </w:pPr>
            <w:r w:rsidDel="00000000" w:rsidR="00000000" w:rsidRPr="00000000">
              <w:rPr>
                <w:b w:val="1"/>
                <w:rtl w:val="0"/>
              </w:rPr>
              <w:t xml:space="preserve">KROK 2</w:t>
            </w:r>
          </w:p>
        </w:tc>
        <w:tc>
          <w:tcPr>
            <w:vAlign w:val="center"/>
          </w:tcPr>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Studenti se rozdělí do šesti skupin (MS Teams, funkce skupinových místností). Každá skupina má za úkol popsat jiný kanál neverbální komunikace. Studenti obdrží základní studijní materiál, mohou také sami dohledat informace na internetu. Každá skupina připraví prezentaci výsledků před ostatními účastníky na základě šablony poskytnuté vyučujícím (viz Pomocné materiály 1. Komunikační kanály).</w:t>
            </w:r>
          </w:p>
          <w:p w:rsidR="00000000" w:rsidDel="00000000" w:rsidP="00000000" w:rsidRDefault="00000000" w:rsidRPr="00000000" w14:paraId="000000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Možné zdroje / doporučený studijní materiál: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 R. Baldwin, Robin R. Means Coleman, Alberto González, and Suchitra Shenoy-Packer,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Intercultural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ommunication for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veryday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Wiley Blacwell 2014.</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David Matsumoto, Mark G. Frank, Hyisung Hwang, </w:t>
            </w:r>
            <w:r w:rsidDel="00000000" w:rsidR="00000000" w:rsidRPr="00000000">
              <w:rPr>
                <w:rFonts w:ascii="Arial" w:cs="Arial" w:eastAsia="Arial" w:hAnsi="Arial"/>
                <w:b w:val="0"/>
                <w:i w:val="0"/>
                <w:smallCaps w:val="0"/>
                <w:strike w:val="0"/>
                <w:color w:val="0f1111"/>
                <w:sz w:val="21"/>
                <w:szCs w:val="21"/>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Nonverbal Communication. Science and Application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Sage 2013.</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Types of nonverbal communication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https://www.verywellmind.com/types-of-nonverbal-communication-2795397</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Šablony jsou uloženy v Prezentacích Google – každá skupina dostane přístup ke své prezentaci a doplní požadované informace. Vyučující sleduje postup prací – funkce Zobrazení mřížky poskytuje náhled na všechny snímky prezentace; vyučující může poskytnout podporu skupinám podle potřeby anebo se může spojit s již hotovými týmy a položit doplňující dotazy.</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vyplnění všech šablon každá skupina prezentuje své výstupy ostatním. Po každé prezentaci dostanou ostatní účastníci prostor k položení dotazů týkajících se konkrétního komunikačního kanálu. Pokud studenti žádné dotazy nemají, může otázky položit vyučující.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32" w:hRule="atLeast"/>
          <w:tblHeader w:val="0"/>
        </w:trPr>
        <w:tc>
          <w:tcPr>
            <w:vMerge w:val="continue"/>
            <w:shd w:fill="d9d9d9" w:val="cle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04C">
            <w:pPr>
              <w:rPr>
                <w:b w:val="1"/>
              </w:rPr>
            </w:pPr>
            <w:r w:rsidDel="00000000" w:rsidR="00000000" w:rsidRPr="00000000">
              <w:rPr>
                <w:b w:val="1"/>
                <w:rtl w:val="0"/>
              </w:rPr>
              <w:t xml:space="preserve">KROK 3</w:t>
            </w:r>
          </w:p>
        </w:tc>
        <w:tc>
          <w:tcPr>
            <w:vAlign w:val="center"/>
          </w:tcPr>
          <w:p w:rsidR="00000000" w:rsidDel="00000000" w:rsidP="00000000" w:rsidRDefault="00000000" w:rsidRPr="00000000" w14:paraId="0000004D">
            <w:pPr>
              <w:jc w:val="both"/>
              <w:rPr/>
            </w:pPr>
            <w:r w:rsidDel="00000000" w:rsidR="00000000" w:rsidRPr="00000000">
              <w:rPr>
                <w:b w:val="1"/>
                <w:rtl w:val="0"/>
              </w:rPr>
              <w:t xml:space="preserve">Diskuse ve skupině</w:t>
            </w:r>
            <w:r w:rsidDel="00000000" w:rsidR="00000000" w:rsidRPr="00000000">
              <w:rPr>
                <w:rtl w:val="0"/>
              </w:rPr>
              <w:t xml:space="preserve">: studenti odpovídají na dotaz, jak důležitá je z jejich pohledu neverbální komunikace. Vyučující představí Mehrabianovo pravidlo a vysvětlí, v jakých situacích se aplikuje. Dobrovolní zájemci dostanou úkol vytvořit větu a vyslovit ji doplněnou o neverbální chování, které je v rozporu s verbálním obsahem. Ostatní účastníci rozhodnou, jaká část promluvy byla přesvědčivější“ zda verbální jazyk sdělovaný hlasem anebo řeč těla (při hlasování lze použít Mentimeter, popřípadě studenti mohou své názory sdělovat volně).</w:t>
            </w:r>
          </w:p>
          <w:p w:rsidR="00000000" w:rsidDel="00000000" w:rsidP="00000000" w:rsidRDefault="00000000" w:rsidRPr="00000000" w14:paraId="0000004E">
            <w:pPr>
              <w:jc w:val="both"/>
              <w:rPr/>
            </w:pPr>
            <w:r w:rsidDel="00000000" w:rsidR="00000000" w:rsidRPr="00000000">
              <w:rPr>
                <w:rtl w:val="0"/>
              </w:rPr>
              <w:t xml:space="preserve">Pokud se do aktivity žádní zájemci nepřihlásí, vyučující může několik příkladů prezentovat osobně.</w:t>
            </w:r>
          </w:p>
        </w:tc>
      </w:tr>
      <w:tr>
        <w:trPr>
          <w:cantSplit w:val="0"/>
          <w:trHeight w:val="732" w:hRule="atLeast"/>
          <w:tblHeader w:val="0"/>
        </w:trPr>
        <w:tc>
          <w:tcPr>
            <w:shd w:fill="d9d9d9" w:val="clear"/>
            <w:vAlign w:val="center"/>
          </w:tcPr>
          <w:p w:rsidR="00000000" w:rsidDel="00000000" w:rsidP="00000000" w:rsidRDefault="00000000" w:rsidRPr="00000000" w14:paraId="0000004F">
            <w:pPr>
              <w:rPr/>
            </w:pPr>
            <w:r w:rsidDel="00000000" w:rsidR="00000000" w:rsidRPr="00000000">
              <w:rPr>
                <w:rtl w:val="0"/>
              </w:rPr>
            </w:r>
          </w:p>
        </w:tc>
        <w:tc>
          <w:tcPr>
            <w:shd w:fill="d9d9d9" w:val="clear"/>
            <w:vAlign w:val="center"/>
          </w:tcPr>
          <w:p w:rsidR="00000000" w:rsidDel="00000000" w:rsidP="00000000" w:rsidRDefault="00000000" w:rsidRPr="00000000" w14:paraId="00000050">
            <w:pPr>
              <w:rPr>
                <w:b w:val="1"/>
              </w:rPr>
            </w:pPr>
            <w:r w:rsidDel="00000000" w:rsidR="00000000" w:rsidRPr="00000000">
              <w:rPr>
                <w:b w:val="1"/>
                <w:rtl w:val="0"/>
              </w:rPr>
              <w:t xml:space="preserve">KROK 4</w:t>
            </w:r>
          </w:p>
        </w:tc>
        <w:tc>
          <w:tcPr>
            <w:vAlign w:val="center"/>
          </w:tcPr>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Vyučující předestře pojem „emblém“, vysvětlí jeho význam a poukáže na rozdíly mezi významem emblémů v různých kulturách.</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Vyučující předvede několik gest, která jsou v různých zemích vykládána rozdílným způsobem. Nyní lze použít powerpointovou prezentaci (viz Pomocné materiály 2. Emblémy), vyučující může gesta předvést svýma rukama.</w:t>
            </w:r>
          </w:p>
        </w:tc>
      </w:tr>
      <w:tr>
        <w:trPr>
          <w:cantSplit w:val="0"/>
          <w:trHeight w:val="732" w:hRule="atLeast"/>
          <w:tblHeader w:val="0"/>
        </w:trPr>
        <w:tc>
          <w:tcPr>
            <w:shd w:fill="d9d9d9" w:val="clear"/>
            <w:vAlign w:val="center"/>
          </w:tcPr>
          <w:p w:rsidR="00000000" w:rsidDel="00000000" w:rsidP="00000000" w:rsidRDefault="00000000" w:rsidRPr="00000000" w14:paraId="00000053">
            <w:pPr>
              <w:rPr/>
            </w:pPr>
            <w:r w:rsidDel="00000000" w:rsidR="00000000" w:rsidRPr="00000000">
              <w:rPr>
                <w:rtl w:val="0"/>
              </w:rPr>
            </w:r>
          </w:p>
        </w:tc>
        <w:tc>
          <w:tcPr>
            <w:shd w:fill="d9d9d9" w:val="clear"/>
            <w:vAlign w:val="center"/>
          </w:tcPr>
          <w:p w:rsidR="00000000" w:rsidDel="00000000" w:rsidP="00000000" w:rsidRDefault="00000000" w:rsidRPr="00000000" w14:paraId="00000054">
            <w:pPr>
              <w:rPr>
                <w:b w:val="1"/>
              </w:rPr>
            </w:pPr>
            <w:r w:rsidDel="00000000" w:rsidR="00000000" w:rsidRPr="00000000">
              <w:rPr>
                <w:b w:val="1"/>
                <w:rtl w:val="0"/>
              </w:rPr>
              <w:t xml:space="preserve">KROK 5</w:t>
            </w:r>
          </w:p>
        </w:tc>
        <w:tc>
          <w:tcPr>
            <w:vAlign w:val="center"/>
          </w:tcPr>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Studenti dostanou informace o gestech v Japonsku (viz Pomocné materiály 3. Gesta v Japonsku).</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Materiál je nutno prostudovat pozorně, každý v této fázi pracuje samostatně.</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Vyučující vyzve ochotné studenty ke spuštění svých kamer. Jeden anebo několik studentů, kteří spustili své kamery, dostanou následující úkol:</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vyučující popíše jedno z gest uvedených ve studijním materiálu, studenti dané gesto předvedou před kamerou;</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vyučující ověří, zda gesto předvedli správně.</w:t>
            </w:r>
          </w:p>
          <w:p w:rsidR="00000000" w:rsidDel="00000000" w:rsidP="00000000" w:rsidRDefault="00000000" w:rsidRPr="00000000" w14:paraId="0000005A">
            <w:pPr>
              <w:ind w:left="360" w:firstLine="0"/>
              <w:jc w:val="both"/>
              <w:rPr/>
            </w:pPr>
            <w:r w:rsidDel="00000000" w:rsidR="00000000" w:rsidRPr="00000000">
              <w:rPr>
                <w:rtl w:val="0"/>
              </w:rPr>
              <w:t xml:space="preserve">Studenti, kteří se rozhodli své kamery neaktivovat, jsou vyzvání k poskytnutí popisu daného gest v japonské kultuře.</w:t>
            </w:r>
          </w:p>
        </w:tc>
      </w:tr>
      <w:tr>
        <w:trPr>
          <w:cantSplit w:val="0"/>
          <w:trHeight w:val="732" w:hRule="atLeast"/>
          <w:tblHeader w:val="0"/>
        </w:trPr>
        <w:tc>
          <w:tcPr>
            <w:shd w:fill="d9d9d9" w:val="clear"/>
            <w:vAlign w:val="center"/>
          </w:tcPr>
          <w:p w:rsidR="00000000" w:rsidDel="00000000" w:rsidP="00000000" w:rsidRDefault="00000000" w:rsidRPr="00000000" w14:paraId="0000005B">
            <w:pPr>
              <w:rPr/>
            </w:pPr>
            <w:r w:rsidDel="00000000" w:rsidR="00000000" w:rsidRPr="00000000">
              <w:rPr>
                <w:rtl w:val="0"/>
              </w:rPr>
            </w:r>
          </w:p>
        </w:tc>
        <w:tc>
          <w:tcPr>
            <w:shd w:fill="d9d9d9" w:val="clear"/>
            <w:vAlign w:val="center"/>
          </w:tcPr>
          <w:p w:rsidR="00000000" w:rsidDel="00000000" w:rsidP="00000000" w:rsidRDefault="00000000" w:rsidRPr="00000000" w14:paraId="0000005C">
            <w:pPr>
              <w:rPr>
                <w:b w:val="1"/>
              </w:rPr>
            </w:pPr>
            <w:r w:rsidDel="00000000" w:rsidR="00000000" w:rsidRPr="00000000">
              <w:rPr>
                <w:b w:val="1"/>
                <w:rtl w:val="0"/>
              </w:rPr>
              <w:t xml:space="preserve">KROK 6</w:t>
            </w:r>
          </w:p>
        </w:tc>
        <w:tc>
          <w:tcPr>
            <w:vAlign w:val="center"/>
          </w:tcPr>
          <w:p w:rsidR="00000000" w:rsidDel="00000000" w:rsidP="00000000" w:rsidRDefault="00000000" w:rsidRPr="00000000" w14:paraId="0000005D">
            <w:pPr>
              <w:jc w:val="both"/>
              <w:rPr/>
            </w:pPr>
            <w:r w:rsidDel="00000000" w:rsidR="00000000" w:rsidRPr="00000000">
              <w:rPr>
                <w:b w:val="1"/>
                <w:rtl w:val="0"/>
              </w:rPr>
              <w:t xml:space="preserve">Závěr</w:t>
            </w:r>
            <w:r w:rsidDel="00000000" w:rsidR="00000000" w:rsidRPr="00000000">
              <w:rPr>
                <w:rtl w:val="0"/>
              </w:rPr>
              <w:t xml:space="preserve"> (popis cvičení v Sadě nástrojů, KONSOLIDAČNÍ AKTIVITY, cvičení 4).</w:t>
            </w:r>
          </w:p>
          <w:p w:rsidR="00000000" w:rsidDel="00000000" w:rsidP="00000000" w:rsidRDefault="00000000" w:rsidRPr="00000000" w14:paraId="0000005E">
            <w:pPr>
              <w:jc w:val="both"/>
              <w:rPr/>
            </w:pPr>
            <w:r w:rsidDel="00000000" w:rsidR="00000000" w:rsidRPr="00000000">
              <w:rPr>
                <w:rtl w:val="0"/>
              </w:rPr>
              <w:t xml:space="preserve">Studenti mají za úkol vypracovat online kvíz: spojování základních pojmů z oblasti neverbální komunikace s jejich významy by jim mělo pomoci při zapamatování zpracovaných pojmů.</w:t>
            </w:r>
          </w:p>
          <w:p w:rsidR="00000000" w:rsidDel="00000000" w:rsidP="00000000" w:rsidRDefault="00000000" w:rsidRPr="00000000" w14:paraId="0000005F">
            <w:pPr>
              <w:jc w:val="both"/>
              <w:rPr/>
            </w:pPr>
            <w:r w:rsidDel="00000000" w:rsidR="00000000" w:rsidRPr="00000000">
              <w:rPr>
                <w:rtl w:val="0"/>
              </w:rPr>
              <w:t xml:space="preserve">Odkaz na kvíz: </w:t>
            </w:r>
            <w:hyperlink r:id="rId6">
              <w:r w:rsidDel="00000000" w:rsidR="00000000" w:rsidRPr="00000000">
                <w:rPr>
                  <w:color w:val="0000ff"/>
                  <w:u w:val="single"/>
                  <w:rtl w:val="0"/>
                </w:rPr>
                <w:t xml:space="preserve">https://learningapps.org/watch?v=pe7bwuh9k22</w:t>
              </w:r>
            </w:hyperlink>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tc>
      </w:tr>
      <w:tr>
        <w:trPr>
          <w:cantSplit w:val="0"/>
          <w:trHeight w:val="732" w:hRule="atLeast"/>
          <w:tblHeader w:val="0"/>
        </w:trPr>
        <w:tc>
          <w:tcPr>
            <w:shd w:fill="d9d9d9" w:val="clear"/>
            <w:vAlign w:val="center"/>
          </w:tcPr>
          <w:p w:rsidR="00000000" w:rsidDel="00000000" w:rsidP="00000000" w:rsidRDefault="00000000" w:rsidRPr="00000000" w14:paraId="00000061">
            <w:pPr>
              <w:rPr/>
            </w:pPr>
            <w:r w:rsidDel="00000000" w:rsidR="00000000" w:rsidRPr="00000000">
              <w:rPr>
                <w:rtl w:val="0"/>
              </w:rPr>
            </w:r>
          </w:p>
        </w:tc>
        <w:tc>
          <w:tcPr>
            <w:shd w:fill="d9d9d9" w:val="clear"/>
            <w:vAlign w:val="center"/>
          </w:tcPr>
          <w:p w:rsidR="00000000" w:rsidDel="00000000" w:rsidP="00000000" w:rsidRDefault="00000000" w:rsidRPr="00000000" w14:paraId="00000062">
            <w:pPr>
              <w:rPr>
                <w:b w:val="1"/>
              </w:rPr>
            </w:pPr>
            <w:r w:rsidDel="00000000" w:rsidR="00000000" w:rsidRPr="00000000">
              <w:rPr>
                <w:b w:val="1"/>
                <w:rtl w:val="0"/>
              </w:rPr>
              <w:t xml:space="preserve">KROK 7 </w:t>
            </w:r>
          </w:p>
          <w:p w:rsidR="00000000" w:rsidDel="00000000" w:rsidP="00000000" w:rsidRDefault="00000000" w:rsidRPr="00000000" w14:paraId="00000063">
            <w:pPr>
              <w:rPr>
                <w:b w:val="1"/>
              </w:rPr>
            </w:pPr>
            <w:r w:rsidDel="00000000" w:rsidR="00000000" w:rsidRPr="00000000">
              <w:rPr>
                <w:b w:val="1"/>
                <w:rtl w:val="0"/>
              </w:rPr>
              <w:t xml:space="preserve">(volitelný)</w:t>
            </w:r>
          </w:p>
        </w:tc>
        <w:tc>
          <w:tcPr>
            <w:vAlign w:val="center"/>
          </w:tcPr>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Vyučující připraví nástěnku v padletu a studenty vyzve, aby vyfotografovali (anebo vyhledali na internetu) obrázky gest typických pro jejich kulturu. Zadání ukládá, aby účastník každé gesto použil pouze jednou.</w:t>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Studenti pracují v asynchronním režimu a obrázky vkládají do padletu.</w:t>
            </w:r>
          </w:p>
          <w:p w:rsidR="00000000" w:rsidDel="00000000" w:rsidP="00000000" w:rsidRDefault="00000000" w:rsidRPr="00000000" w14:paraId="000000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úvodu další výuky vyučující společně se studenty otevřou padlet a zkontrolují, zda jsou všechna gesta známa každému a zkontrolují jejich význam a možné použití.</w:t>
            </w:r>
          </w:p>
        </w:tc>
      </w:tr>
    </w:tbl>
    <w:p w:rsidR="00000000" w:rsidDel="00000000" w:rsidP="00000000" w:rsidRDefault="00000000" w:rsidRPr="00000000" w14:paraId="00000067">
      <w:pPr>
        <w:rPr/>
      </w:pPr>
      <w:r w:rsidDel="00000000" w:rsidR="00000000" w:rsidRPr="00000000">
        <w:rPr>
          <w:rtl w:val="0"/>
        </w:rPr>
        <w:t xml:space="preserve"> </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ČÁST 4. SCÉNÁŘE: POMOCNÉ MATERIÁLY (KARTY, OBRÁZKY, NAHRÁVKY)</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ŠABLONY PRO KOMUNIKAČNÍ KANÁLY</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KINEZIKA (skupina 1)</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c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Příklady: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Ilustrační obrázek:</w:t>
      </w:r>
    </w:p>
    <w:p w:rsidR="00000000" w:rsidDel="00000000" w:rsidP="00000000" w:rsidRDefault="00000000" w:rsidRPr="00000000" w14:paraId="00000072">
      <w:pPr>
        <w:ind w:firstLine="708"/>
        <w:rPr/>
      </w:pPr>
      <w:r w:rsidDel="00000000" w:rsidR="00000000" w:rsidRPr="00000000">
        <w:rPr>
          <w:rtl w:val="0"/>
        </w:rPr>
        <w:t xml:space="preserve">HAPTIKA (skupina 2)</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c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Příklady: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Ilustrační obrázek:</w:t>
      </w:r>
    </w:p>
    <w:p w:rsidR="00000000" w:rsidDel="00000000" w:rsidP="00000000" w:rsidRDefault="00000000" w:rsidRPr="00000000" w14:paraId="00000079">
      <w:pPr>
        <w:ind w:firstLine="708"/>
        <w:rPr/>
      </w:pPr>
      <w:r w:rsidDel="00000000" w:rsidR="00000000" w:rsidRPr="00000000">
        <w:rPr>
          <w:rtl w:val="0"/>
        </w:rPr>
        <w:t xml:space="preserve">PROXEMIKA (skupina 3)</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c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Příklady: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Ilustrační obrázek:</w:t>
      </w:r>
    </w:p>
    <w:p w:rsidR="00000000" w:rsidDel="00000000" w:rsidP="00000000" w:rsidRDefault="00000000" w:rsidRPr="00000000" w14:paraId="00000080">
      <w:pPr>
        <w:ind w:firstLine="708"/>
        <w:rPr/>
      </w:pPr>
      <w:r w:rsidDel="00000000" w:rsidR="00000000" w:rsidRPr="00000000">
        <w:rPr>
          <w:rtl w:val="0"/>
        </w:rPr>
        <w:t xml:space="preserve">TERITORIALITA (skupina 4)</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ce:………………………………………………………………………………………………………………………………………………………………………….………………………………………………………………………………………….………………………………………………………………………………………….</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Příklady: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Ilustrační obrázek:</w:t>
      </w:r>
    </w:p>
    <w:p w:rsidR="00000000" w:rsidDel="00000000" w:rsidP="00000000" w:rsidRDefault="00000000" w:rsidRPr="00000000" w14:paraId="00000087">
      <w:pPr>
        <w:ind w:firstLine="708"/>
        <w:rPr/>
      </w:pPr>
      <w:r w:rsidDel="00000000" w:rsidR="00000000" w:rsidRPr="00000000">
        <w:rPr>
          <w:rtl w:val="0"/>
        </w:rPr>
        <w:t xml:space="preserve">OKULEZIKA (skupina 5)</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c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Příklady: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Ilustrační obrázek:</w:t>
      </w:r>
    </w:p>
    <w:p w:rsidR="00000000" w:rsidDel="00000000" w:rsidP="00000000" w:rsidRDefault="00000000" w:rsidRPr="00000000" w14:paraId="0000008E">
      <w:pPr>
        <w:ind w:firstLine="708"/>
        <w:rPr/>
      </w:pPr>
      <w:r w:rsidDel="00000000" w:rsidR="00000000" w:rsidRPr="00000000">
        <w:rPr>
          <w:rtl w:val="0"/>
        </w:rPr>
        <w:t xml:space="preserve">PARALINVISTIKA (skupina 6)</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c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Příklady: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Ilustrační obrázek:</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EMBLÉMY</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3305175</wp:posOffset>
            </wp:positionH>
            <wp:positionV relativeFrom="paragraph">
              <wp:posOffset>141368</wp:posOffset>
            </wp:positionV>
            <wp:extent cx="1544320" cy="2059940"/>
            <wp:effectExtent b="0" l="0" r="0" t="0"/>
            <wp:wrapNone/>
            <wp:docPr descr="Obsah obrázku okno&#10;&#10;Popis byl vytvořen automaticky" id="1" name="image1.jpg"/>
            <a:graphic>
              <a:graphicData uri="http://schemas.openxmlformats.org/drawingml/2006/picture">
                <pic:pic>
                  <pic:nvPicPr>
                    <pic:cNvPr descr="Obsah obrázku okno&#10;&#10;Popis byl vytvořen automaticky" id="0" name="image1.jpg"/>
                    <pic:cNvPicPr preferRelativeResize="0"/>
                  </pic:nvPicPr>
                  <pic:blipFill>
                    <a:blip r:embed="rId7"/>
                    <a:srcRect b="0" l="0" r="0" t="0"/>
                    <a:stretch>
                      <a:fillRect/>
                    </a:stretch>
                  </pic:blipFill>
                  <pic:spPr>
                    <a:xfrm>
                      <a:off x="0" y="0"/>
                      <a:ext cx="1544320" cy="2059940"/>
                    </a:xfrm>
                    <a:prstGeom prst="rect"/>
                    <a:ln/>
                  </pic:spPr>
                </pic:pic>
              </a:graphicData>
            </a:graphic>
          </wp:anchor>
        </w:drawing>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PALEC NAHORU</w:t>
      </w:r>
    </w:p>
    <w:p w:rsidR="00000000" w:rsidDel="00000000" w:rsidP="00000000" w:rsidRDefault="00000000" w:rsidRPr="00000000" w14:paraId="0000009A">
      <w:pPr>
        <w:numPr>
          <w:ilvl w:val="0"/>
          <w:numId w:val="13"/>
        </w:numPr>
        <w:ind w:left="720" w:hanging="360"/>
      </w:pPr>
      <w:r w:rsidDel="00000000" w:rsidR="00000000" w:rsidRPr="00000000">
        <w:rPr>
          <w:rFonts w:ascii="Calibri" w:cs="Calibri" w:eastAsia="Calibri" w:hAnsi="Calibri"/>
          <w:sz w:val="28"/>
          <w:szCs w:val="28"/>
          <w:rtl w:val="0"/>
        </w:rPr>
        <w:t xml:space="preserve">DÁNSKO, FINSKO, AUSTRÁLIE</w:t>
      </w:r>
    </w:p>
    <w:p w:rsidR="00000000" w:rsidDel="00000000" w:rsidP="00000000" w:rsidRDefault="00000000" w:rsidRPr="00000000" w14:paraId="0000009B">
      <w:pPr>
        <w:numPr>
          <w:ilvl w:val="0"/>
          <w:numId w:val="13"/>
        </w:numPr>
        <w:ind w:left="720" w:hanging="360"/>
        <w:rPr>
          <w:rFonts w:ascii="Calibri" w:cs="Calibri" w:eastAsia="Calibri" w:hAnsi="Calibri"/>
          <w:sz w:val="32"/>
          <w:szCs w:val="32"/>
        </w:rPr>
      </w:pPr>
      <w:r w:rsidDel="00000000" w:rsidR="00000000" w:rsidRPr="00000000">
        <w:rPr>
          <w:rFonts w:ascii="Calibri" w:cs="Calibri" w:eastAsia="Calibri" w:hAnsi="Calibri"/>
          <w:sz w:val="28"/>
          <w:szCs w:val="28"/>
          <w:rtl w:val="0"/>
        </w:rPr>
        <w:t xml:space="preserve">USA</w:t>
      </w:r>
    </w:p>
    <w:p w:rsidR="00000000" w:rsidDel="00000000" w:rsidP="00000000" w:rsidRDefault="00000000" w:rsidRPr="00000000" w14:paraId="0000009C">
      <w:pPr>
        <w:numPr>
          <w:ilvl w:val="0"/>
          <w:numId w:val="13"/>
        </w:numPr>
        <w:ind w:left="720" w:hanging="360"/>
        <w:rPr>
          <w:rFonts w:ascii="Calibri" w:cs="Calibri" w:eastAsia="Calibri" w:hAnsi="Calibri"/>
          <w:sz w:val="32"/>
          <w:szCs w:val="32"/>
        </w:rPr>
      </w:pPr>
      <w:r w:rsidDel="00000000" w:rsidR="00000000" w:rsidRPr="00000000">
        <w:rPr>
          <w:rFonts w:ascii="Calibri" w:cs="Calibri" w:eastAsia="Calibri" w:hAnsi="Calibri"/>
          <w:sz w:val="28"/>
          <w:szCs w:val="28"/>
          <w:rtl w:val="0"/>
        </w:rPr>
        <w:t xml:space="preserve">BRAZÍLIE</w:t>
      </w:r>
    </w:p>
    <w:p w:rsidR="00000000" w:rsidDel="00000000" w:rsidP="00000000" w:rsidRDefault="00000000" w:rsidRPr="00000000" w14:paraId="0000009D">
      <w:pPr>
        <w:numPr>
          <w:ilvl w:val="0"/>
          <w:numId w:val="13"/>
        </w:numPr>
        <w:ind w:left="720" w:hanging="360"/>
        <w:rPr>
          <w:rFonts w:ascii="Calibri" w:cs="Calibri" w:eastAsia="Calibri" w:hAnsi="Calibri"/>
          <w:sz w:val="32"/>
          <w:szCs w:val="32"/>
        </w:rPr>
      </w:pPr>
      <w:r w:rsidDel="00000000" w:rsidR="00000000" w:rsidRPr="00000000">
        <w:rPr>
          <w:rFonts w:ascii="Calibri" w:cs="Calibri" w:eastAsia="Calibri" w:hAnsi="Calibri"/>
          <w:sz w:val="28"/>
          <w:szCs w:val="28"/>
          <w:rtl w:val="0"/>
        </w:rPr>
        <w:t xml:space="preserve">ČÍNA</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rtl w:val="0"/>
        </w:rPr>
      </w:r>
    </w:p>
    <w:tbl>
      <w:tblPr>
        <w:tblStyle w:val="Table4"/>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shd w:fill="4f81bd" w:val="cle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1"/>
                <w:smallCaps w:val="0"/>
                <w:strike w:val="0"/>
                <w:color w:val="ffffff"/>
                <w:sz w:val="28"/>
                <w:szCs w:val="28"/>
                <w:u w:val="none"/>
                <w:shd w:fill="auto" w:val="clear"/>
                <w:vertAlign w:val="baseline"/>
                <w:rtl w:val="0"/>
              </w:rPr>
              <w:t xml:space="preserve">USA</w:t>
            </w:r>
            <w:r w:rsidDel="00000000" w:rsidR="00000000" w:rsidRPr="00000000">
              <w:rPr>
                <w:rFonts w:ascii="Calibri" w:cs="Calibri" w:eastAsia="Calibri" w:hAnsi="Calibri"/>
                <w:b w:val="0"/>
                <w:i w:val="0"/>
                <w:smallCaps w:val="0"/>
                <w:strike w:val="0"/>
                <w:color w:val="ffffff"/>
                <w:sz w:val="28"/>
                <w:szCs w:val="28"/>
                <w:u w:val="none"/>
                <w:shd w:fill="auto" w:val="clear"/>
                <w:vertAlign w:val="baseline"/>
                <w:rtl w:val="0"/>
              </w:rPr>
              <w:t xml:space="preserve"> – „OK“, „zatím ahoj“,  popřípadě „super“</w:t>
            </w:r>
          </w:p>
        </w:tc>
      </w:tr>
      <w:tr>
        <w:trPr>
          <w:cantSplit w:val="0"/>
          <w:tblHeader w:val="0"/>
        </w:trPr>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shd w:fill="4f81bd"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1"/>
                <w:smallCaps w:val="0"/>
                <w:strike w:val="0"/>
                <w:color w:val="ffffff"/>
                <w:sz w:val="28"/>
                <w:szCs w:val="28"/>
                <w:u w:val="none"/>
                <w:shd w:fill="auto" w:val="clear"/>
                <w:vertAlign w:val="baseline"/>
                <w:rtl w:val="0"/>
              </w:rPr>
              <w:t xml:space="preserve">Brazílie</w:t>
            </w:r>
            <w:r w:rsidDel="00000000" w:rsidR="00000000" w:rsidRPr="00000000">
              <w:rPr>
                <w:rFonts w:ascii="Calibri" w:cs="Calibri" w:eastAsia="Calibri" w:hAnsi="Calibri"/>
                <w:b w:val="0"/>
                <w:i w:val="0"/>
                <w:smallCaps w:val="0"/>
                <w:strike w:val="0"/>
                <w:color w:val="ffffff"/>
                <w:sz w:val="28"/>
                <w:szCs w:val="28"/>
                <w:u w:val="none"/>
                <w:shd w:fill="auto" w:val="clear"/>
                <w:vertAlign w:val="baseline"/>
                <w:rtl w:val="0"/>
              </w:rPr>
              <w:t xml:space="preserve"> – “Děkuji”</w:t>
            </w:r>
          </w:p>
        </w:tc>
      </w:tr>
      <w:tr>
        <w:trPr>
          <w:cantSplit w:val="0"/>
          <w:tblHeader w:val="0"/>
        </w:trPr>
        <w:tc>
          <w:tcP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PALEC NAHORU</w:t>
            </w:r>
          </w:p>
        </w:tc>
        <w:tc>
          <w:tcPr>
            <w:shd w:fill="4f81bd"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1"/>
                <w:smallCaps w:val="0"/>
                <w:strike w:val="0"/>
                <w:color w:val="ffffff"/>
                <w:sz w:val="28"/>
                <w:szCs w:val="28"/>
                <w:u w:val="none"/>
                <w:shd w:fill="auto" w:val="clear"/>
                <w:vertAlign w:val="baseline"/>
                <w:rtl w:val="0"/>
              </w:rPr>
              <w:t xml:space="preserve">Írán</w:t>
            </w:r>
            <w:r w:rsidDel="00000000" w:rsidR="00000000" w:rsidRPr="00000000">
              <w:rPr>
                <w:rFonts w:ascii="Calibri" w:cs="Calibri" w:eastAsia="Calibri" w:hAnsi="Calibri"/>
                <w:b w:val="0"/>
                <w:i w:val="0"/>
                <w:smallCaps w:val="0"/>
                <w:strike w:val="0"/>
                <w:color w:val="ffffff"/>
                <w:sz w:val="28"/>
                <w:szCs w:val="28"/>
                <w:u w:val="none"/>
                <w:shd w:fill="auto" w:val="clear"/>
                <w:vertAlign w:val="baseline"/>
                <w:rtl w:val="0"/>
              </w:rPr>
              <w:t xml:space="preserve"> – obscénní gesto, významem podobné jako vztyčený prostředník</w:t>
            </w:r>
          </w:p>
        </w:tc>
      </w:tr>
      <w:tr>
        <w:trPr>
          <w:cantSplit w:val="0"/>
          <w:tblHeader w:val="0"/>
        </w:trPr>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shd w:fill="4f81bd"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1"/>
                <w:smallCaps w:val="0"/>
                <w:strike w:val="0"/>
                <w:color w:val="ffffff"/>
                <w:sz w:val="28"/>
                <w:szCs w:val="28"/>
                <w:u w:val="none"/>
                <w:shd w:fill="auto" w:val="clear"/>
                <w:vertAlign w:val="baseline"/>
                <w:rtl w:val="0"/>
              </w:rPr>
              <w:t xml:space="preserve">Dánsko, Finsko, Austrálie</w:t>
            </w:r>
            <w:r w:rsidDel="00000000" w:rsidR="00000000" w:rsidRPr="00000000">
              <w:rPr>
                <w:rFonts w:ascii="Calibri" w:cs="Calibri" w:eastAsia="Calibri" w:hAnsi="Calibri"/>
                <w:b w:val="0"/>
                <w:i w:val="0"/>
                <w:smallCaps w:val="0"/>
                <w:strike w:val="0"/>
                <w:color w:val="ffffff"/>
                <w:sz w:val="28"/>
                <w:szCs w:val="28"/>
                <w:u w:val="none"/>
                <w:shd w:fill="auto" w:val="clear"/>
                <w:vertAlign w:val="baseline"/>
                <w:rtl w:val="0"/>
              </w:rPr>
              <w:t xml:space="preserve"> – “skvělé”, “dobře”, “dobré”</w:t>
            </w:r>
          </w:p>
        </w:tc>
      </w:tr>
      <w:tr>
        <w:trPr>
          <w:cantSplit w:val="0"/>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shd w:fill="4f81bd" w:val="cle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1"/>
                <w:smallCaps w:val="0"/>
                <w:strike w:val="0"/>
                <w:color w:val="ffffff"/>
                <w:sz w:val="28"/>
                <w:szCs w:val="28"/>
                <w:u w:val="none"/>
                <w:shd w:fill="auto" w:val="clear"/>
                <w:vertAlign w:val="baseline"/>
                <w:rtl w:val="0"/>
              </w:rPr>
              <w:t xml:space="preserve">Čína</w:t>
            </w:r>
            <w:r w:rsidDel="00000000" w:rsidR="00000000" w:rsidRPr="00000000">
              <w:rPr>
                <w:rFonts w:ascii="Calibri" w:cs="Calibri" w:eastAsia="Calibri" w:hAnsi="Calibri"/>
                <w:b w:val="0"/>
                <w:i w:val="0"/>
                <w:smallCaps w:val="0"/>
                <w:strike w:val="0"/>
                <w:color w:val="ffffff"/>
                <w:sz w:val="28"/>
                <w:szCs w:val="28"/>
                <w:u w:val="none"/>
                <w:shd w:fill="auto" w:val="clear"/>
                <w:vertAlign w:val="baseline"/>
                <w:rtl w:val="0"/>
              </w:rPr>
              <w:t xml:space="preserve"> – “jsi nejlepší!”</w:t>
            </w:r>
          </w:p>
        </w:tc>
      </w:tr>
    </w:tbl>
    <w:p w:rsidR="00000000" w:rsidDel="00000000" w:rsidP="00000000" w:rsidRDefault="00000000" w:rsidRPr="00000000" w14:paraId="000000AB">
      <w:pPr>
        <w:rPr>
          <w:b w:val="1"/>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spacing w:line="276"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VZTYČENÝ UKAZOVÁK A MALÍČEK</w:t>
      </w:r>
      <w:r w:rsidDel="00000000" w:rsidR="00000000" w:rsidRPr="00000000">
        <w:drawing>
          <wp:anchor allowOverlap="1" behindDoc="0" distB="0" distT="0" distL="114300" distR="114300" hidden="0" layoutInCell="1" locked="0" relativeHeight="0" simplePos="0">
            <wp:simplePos x="0" y="0"/>
            <wp:positionH relativeFrom="column">
              <wp:posOffset>3352800</wp:posOffset>
            </wp:positionH>
            <wp:positionV relativeFrom="paragraph">
              <wp:posOffset>5842</wp:posOffset>
            </wp:positionV>
            <wp:extent cx="1544320" cy="2059940"/>
            <wp:effectExtent b="0" l="0" r="0" t="0"/>
            <wp:wrapNone/>
            <wp:docPr descr="Obsah obrázku interiér, patro&#10;&#10;Popis byl vytvořen automaticky" id="3" name="image3.jpg"/>
            <a:graphic>
              <a:graphicData uri="http://schemas.openxmlformats.org/drawingml/2006/picture">
                <pic:pic>
                  <pic:nvPicPr>
                    <pic:cNvPr descr="Obsah obrázku interiér, patro&#10;&#10;Popis byl vytvořen automaticky" id="0" name="image3.jpg"/>
                    <pic:cNvPicPr preferRelativeResize="0"/>
                  </pic:nvPicPr>
                  <pic:blipFill>
                    <a:blip r:embed="rId8"/>
                    <a:srcRect b="0" l="0" r="0" t="0"/>
                    <a:stretch>
                      <a:fillRect/>
                    </a:stretch>
                  </pic:blipFill>
                  <pic:spPr>
                    <a:xfrm>
                      <a:off x="0" y="0"/>
                      <a:ext cx="1544320" cy="2059940"/>
                    </a:xfrm>
                    <a:prstGeom prst="rect"/>
                    <a:ln/>
                  </pic:spPr>
                </pic:pic>
              </a:graphicData>
            </a:graphic>
          </wp:anchor>
        </w:drawing>
      </w:r>
    </w:p>
    <w:p w:rsidR="00000000" w:rsidDel="00000000" w:rsidP="00000000" w:rsidRDefault="00000000" w:rsidRPr="00000000" w14:paraId="000000AF">
      <w:pPr>
        <w:numPr>
          <w:ilvl w:val="0"/>
          <w:numId w:val="9"/>
        </w:numPr>
        <w:spacing w:line="276" w:lineRule="auto"/>
        <w:ind w:left="720" w:hanging="360"/>
        <w:rPr>
          <w:b w:val="1"/>
        </w:rPr>
      </w:pPr>
      <w:r w:rsidDel="00000000" w:rsidR="00000000" w:rsidRPr="00000000">
        <w:rPr>
          <w:rFonts w:ascii="Calibri" w:cs="Calibri" w:eastAsia="Calibri" w:hAnsi="Calibri"/>
          <w:sz w:val="28"/>
          <w:szCs w:val="28"/>
          <w:rtl w:val="0"/>
        </w:rPr>
        <w:t xml:space="preserve">ŠPANĚLSKO, ITÁLIE, ŘECKO</w:t>
      </w:r>
    </w:p>
    <w:p w:rsidR="00000000" w:rsidDel="00000000" w:rsidP="00000000" w:rsidRDefault="00000000" w:rsidRPr="00000000" w14:paraId="000000B0">
      <w:pPr>
        <w:numPr>
          <w:ilvl w:val="0"/>
          <w:numId w:val="9"/>
        </w:numPr>
        <w:spacing w:line="276" w:lineRule="auto"/>
        <w:ind w:left="720" w:hanging="360"/>
        <w:rPr>
          <w:b w:val="1"/>
        </w:rPr>
      </w:pPr>
      <w:r w:rsidDel="00000000" w:rsidR="00000000" w:rsidRPr="00000000">
        <w:rPr>
          <w:rFonts w:ascii="Calibri" w:cs="Calibri" w:eastAsia="Calibri" w:hAnsi="Calibri"/>
          <w:sz w:val="28"/>
          <w:szCs w:val="28"/>
          <w:rtl w:val="0"/>
        </w:rPr>
        <w:t xml:space="preserve">ZBYTEK SVĚTA</w:t>
      </w:r>
    </w:p>
    <w:p w:rsidR="00000000" w:rsidDel="00000000" w:rsidP="00000000" w:rsidRDefault="00000000" w:rsidRPr="00000000" w14:paraId="000000B1">
      <w:pPr>
        <w:spacing w:line="276"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2">
      <w:pPr>
        <w:spacing w:line="276" w:lineRule="auto"/>
        <w:rPr>
          <w:b w:val="1"/>
        </w:rPr>
      </w:pPr>
      <w:r w:rsidDel="00000000" w:rsidR="00000000" w:rsidRPr="00000000">
        <w:rPr>
          <w:rtl w:val="0"/>
        </w:rPr>
      </w:r>
    </w:p>
    <w:p w:rsidR="00000000" w:rsidDel="00000000" w:rsidP="00000000" w:rsidRDefault="00000000" w:rsidRPr="00000000" w14:paraId="000000B3">
      <w:pPr>
        <w:spacing w:line="276" w:lineRule="auto"/>
        <w:rPr>
          <w:b w:val="1"/>
        </w:rPr>
      </w:pPr>
      <w:r w:rsidDel="00000000" w:rsidR="00000000" w:rsidRPr="00000000">
        <w:rPr>
          <w:rtl w:val="0"/>
        </w:rPr>
      </w:r>
    </w:p>
    <w:p w:rsidR="00000000" w:rsidDel="00000000" w:rsidP="00000000" w:rsidRDefault="00000000" w:rsidRPr="00000000" w14:paraId="000000B4">
      <w:pPr>
        <w:spacing w:line="276" w:lineRule="auto"/>
        <w:rPr>
          <w:b w:val="1"/>
        </w:rPr>
      </w:pPr>
      <w:r w:rsidDel="00000000" w:rsidR="00000000" w:rsidRPr="00000000">
        <w:rPr>
          <w:rtl w:val="0"/>
        </w:rPr>
      </w:r>
    </w:p>
    <w:tbl>
      <w:tblPr>
        <w:tblStyle w:val="Table5"/>
        <w:tblW w:w="9062.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Merge w:val="restart"/>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VZTYČENÝ UKAZOVÁK A MALÍČEK</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p>
        </w:tc>
        <w:tc>
          <w:tcPr>
            <w:shd w:fill="4f81bd" w:val="cle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ffffff"/>
                <w:sz w:val="40"/>
                <w:szCs w:val="40"/>
                <w:u w:val="none"/>
                <w:shd w:fill="auto" w:val="clear"/>
                <w:vertAlign w:val="baseline"/>
              </w:rPr>
            </w:pPr>
            <w:r w:rsidDel="00000000" w:rsidR="00000000" w:rsidRPr="00000000">
              <w:rPr>
                <w:rFonts w:ascii="Calibri" w:cs="Calibri" w:eastAsia="Calibri" w:hAnsi="Calibri"/>
                <w:b w:val="0"/>
                <w:i w:val="1"/>
                <w:smallCaps w:val="0"/>
                <w:strike w:val="0"/>
                <w:color w:val="ffffff"/>
                <w:sz w:val="40"/>
                <w:szCs w:val="40"/>
                <w:u w:val="none"/>
                <w:shd w:fill="auto" w:val="clear"/>
                <w:vertAlign w:val="baseline"/>
                <w:rtl w:val="0"/>
              </w:rPr>
              <w:t xml:space="preserve">Španělsko, Itálie, Řecko</w:t>
            </w:r>
            <w:r w:rsidDel="00000000" w:rsidR="00000000" w:rsidRPr="00000000">
              <w:rPr>
                <w:rFonts w:ascii="Calibri" w:cs="Calibri" w:eastAsia="Calibri" w:hAnsi="Calibri"/>
                <w:b w:val="0"/>
                <w:i w:val="0"/>
                <w:smallCaps w:val="0"/>
                <w:strike w:val="0"/>
                <w:color w:val="ffffff"/>
                <w:sz w:val="40"/>
                <w:szCs w:val="40"/>
                <w:u w:val="none"/>
                <w:shd w:fill="auto" w:val="clear"/>
                <w:vertAlign w:val="baseline"/>
                <w:rtl w:val="0"/>
              </w:rPr>
              <w:t xml:space="preserve"> – tvůj partner/ka ti byl nevěrný/á</w:t>
            </w:r>
          </w:p>
        </w:tc>
      </w:tr>
      <w:tr>
        <w:trPr>
          <w:cantSplit w:val="0"/>
          <w:tblHeader w:val="0"/>
        </w:trPr>
        <w:tc>
          <w:tcPr>
            <w:vMerge w:val="continue"/>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40"/>
                <w:szCs w:val="40"/>
                <w:u w:val="none"/>
                <w:shd w:fill="auto" w:val="clear"/>
                <w:vertAlign w:val="baseline"/>
              </w:rPr>
            </w:pPr>
            <w:r w:rsidDel="00000000" w:rsidR="00000000" w:rsidRPr="00000000">
              <w:rPr>
                <w:rtl w:val="0"/>
              </w:rPr>
            </w:r>
          </w:p>
        </w:tc>
        <w:tc>
          <w:tcPr>
            <w:shd w:fill="4f81bd" w:val="cle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ffffff"/>
                <w:sz w:val="40"/>
                <w:szCs w:val="40"/>
                <w:u w:val="none"/>
                <w:shd w:fill="auto" w:val="clear"/>
                <w:vertAlign w:val="baseline"/>
              </w:rPr>
            </w:pPr>
            <w:r w:rsidDel="00000000" w:rsidR="00000000" w:rsidRPr="00000000">
              <w:rPr>
                <w:rFonts w:ascii="Calibri" w:cs="Calibri" w:eastAsia="Calibri" w:hAnsi="Calibri"/>
                <w:b w:val="0"/>
                <w:i w:val="1"/>
                <w:smallCaps w:val="0"/>
                <w:strike w:val="0"/>
                <w:color w:val="ffffff"/>
                <w:sz w:val="40"/>
                <w:szCs w:val="40"/>
                <w:u w:val="none"/>
                <w:shd w:fill="auto" w:val="clear"/>
                <w:vertAlign w:val="baseline"/>
                <w:rtl w:val="0"/>
              </w:rPr>
              <w:t xml:space="preserve">Zbytek světa</w:t>
            </w:r>
            <w:r w:rsidDel="00000000" w:rsidR="00000000" w:rsidRPr="00000000">
              <w:rPr>
                <w:rFonts w:ascii="Calibri" w:cs="Calibri" w:eastAsia="Calibri" w:hAnsi="Calibri"/>
                <w:b w:val="0"/>
                <w:i w:val="0"/>
                <w:smallCaps w:val="0"/>
                <w:strike w:val="0"/>
                <w:color w:val="ffffff"/>
                <w:sz w:val="40"/>
                <w:szCs w:val="40"/>
                <w:u w:val="none"/>
                <w:shd w:fill="auto" w:val="clear"/>
                <w:vertAlign w:val="baseline"/>
                <w:rtl w:val="0"/>
              </w:rPr>
              <w:t xml:space="preserve"> – rock and roll</w:t>
            </w:r>
          </w:p>
        </w:tc>
      </w:tr>
    </w:tbl>
    <w:p w:rsidR="00000000" w:rsidDel="00000000" w:rsidP="00000000" w:rsidRDefault="00000000" w:rsidRPr="00000000" w14:paraId="000000BA">
      <w:pPr>
        <w:spacing w:line="276" w:lineRule="auto"/>
        <w:rPr>
          <w:b w:val="1"/>
        </w:rPr>
      </w:pPr>
      <w:r w:rsidDel="00000000" w:rsidR="00000000" w:rsidRPr="00000000">
        <w:rPr>
          <w:rtl w:val="0"/>
        </w:rPr>
      </w:r>
    </w:p>
    <w:p w:rsidR="00000000" w:rsidDel="00000000" w:rsidP="00000000" w:rsidRDefault="00000000" w:rsidRPr="00000000" w14:paraId="000000BB">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C">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D">
      <w:pPr>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“PUPÍK”</w:t>
      </w:r>
    </w:p>
    <w:p w:rsidR="00000000" w:rsidDel="00000000" w:rsidP="00000000" w:rsidRDefault="00000000" w:rsidRPr="00000000" w14:paraId="000000BE">
      <w:pPr>
        <w:numPr>
          <w:ilvl w:val="0"/>
          <w:numId w:val="8"/>
        </w:numPr>
        <w:spacing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TURECKO, ŘECKO, ITÁLIE, NĚMECKO, NIZOZEMÍ, DÁNSKO</w:t>
      </w:r>
    </w:p>
    <w:p w:rsidR="00000000" w:rsidDel="00000000" w:rsidP="00000000" w:rsidRDefault="00000000" w:rsidRPr="00000000" w14:paraId="000000BF">
      <w:pPr>
        <w:numPr>
          <w:ilvl w:val="0"/>
          <w:numId w:val="8"/>
        </w:numPr>
        <w:spacing w:after="200"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POLSKO, CHORVATSKO</w:t>
      </w:r>
      <w:r w:rsidDel="00000000" w:rsidR="00000000" w:rsidRPr="00000000">
        <w:drawing>
          <wp:anchor allowOverlap="1" behindDoc="0" distB="0" distT="0" distL="114300" distR="114300" hidden="0" layoutInCell="1" locked="0" relativeHeight="0" simplePos="0">
            <wp:simplePos x="0" y="0"/>
            <wp:positionH relativeFrom="column">
              <wp:posOffset>2686050</wp:posOffset>
            </wp:positionH>
            <wp:positionV relativeFrom="paragraph">
              <wp:posOffset>171450</wp:posOffset>
            </wp:positionV>
            <wp:extent cx="1544320" cy="2059940"/>
            <wp:effectExtent b="0" l="0" r="0" t="0"/>
            <wp:wrapNone/>
            <wp:docPr id="2"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544320" cy="2059940"/>
                    </a:xfrm>
                    <a:prstGeom prst="rect"/>
                    <a:ln/>
                  </pic:spPr>
                </pic:pic>
              </a:graphicData>
            </a:graphic>
          </wp:anchor>
        </w:drawing>
      </w:r>
    </w:p>
    <w:p w:rsidR="00000000" w:rsidDel="00000000" w:rsidP="00000000" w:rsidRDefault="00000000" w:rsidRPr="00000000" w14:paraId="000000C0">
      <w:pPr>
        <w:numPr>
          <w:ilvl w:val="0"/>
          <w:numId w:val="8"/>
        </w:numPr>
        <w:spacing w:after="200" w:line="276"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BRAZÍLIE, PORTUGALSKO</w:t>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6"/>
        <w:tblW w:w="906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vMerge w:val="restart"/>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“PUPÍK”</w:t>
            </w:r>
          </w:p>
        </w:tc>
        <w:tc>
          <w:tcPr>
            <w:shd w:fill="4f81bd"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1"/>
                <w:smallCaps w:val="0"/>
                <w:strike w:val="0"/>
                <w:color w:val="ffffff"/>
                <w:sz w:val="28"/>
                <w:szCs w:val="28"/>
                <w:u w:val="none"/>
                <w:shd w:fill="auto" w:val="clear"/>
                <w:vertAlign w:val="baseline"/>
                <w:rtl w:val="0"/>
              </w:rPr>
              <w:t xml:space="preserve">Turecko, Řecko, Itálie, Německo, Nizozemí, Dánsko</w:t>
            </w:r>
            <w:r w:rsidDel="00000000" w:rsidR="00000000" w:rsidRPr="00000000">
              <w:rPr>
                <w:rFonts w:ascii="Calibri" w:cs="Calibri" w:eastAsia="Calibri" w:hAnsi="Calibri"/>
                <w:b w:val="0"/>
                <w:i w:val="0"/>
                <w:smallCaps w:val="0"/>
                <w:strike w:val="0"/>
                <w:color w:val="ffffff"/>
                <w:sz w:val="28"/>
                <w:szCs w:val="28"/>
                <w:u w:val="none"/>
                <w:shd w:fill="auto" w:val="clear"/>
                <w:vertAlign w:val="baseline"/>
                <w:rtl w:val="0"/>
              </w:rPr>
              <w:t xml:space="preserve"> –  vulgární urážka</w:t>
            </w:r>
          </w:p>
        </w:tc>
      </w:tr>
      <w:tr>
        <w:trPr>
          <w:cantSplit w:val="0"/>
          <w:tblHeader w:val="0"/>
        </w:trPr>
        <w:tc>
          <w:tcPr>
            <w:vMerge w:val="continue"/>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tl w:val="0"/>
              </w:rPr>
            </w:r>
          </w:p>
        </w:tc>
        <w:tc>
          <w:tcPr>
            <w:shd w:fill="4f81bd" w:val="cle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1"/>
                <w:smallCaps w:val="0"/>
                <w:strike w:val="0"/>
                <w:color w:val="ffffff"/>
                <w:sz w:val="28"/>
                <w:szCs w:val="28"/>
                <w:u w:val="none"/>
                <w:shd w:fill="auto" w:val="clear"/>
                <w:vertAlign w:val="baseline"/>
                <w:rtl w:val="0"/>
              </w:rPr>
              <w:t xml:space="preserve">Polsko, Chorvatsko</w:t>
            </w:r>
            <w:r w:rsidDel="00000000" w:rsidR="00000000" w:rsidRPr="00000000">
              <w:rPr>
                <w:rFonts w:ascii="Calibri" w:cs="Calibri" w:eastAsia="Calibri" w:hAnsi="Calibri"/>
                <w:b w:val="0"/>
                <w:i w:val="0"/>
                <w:smallCaps w:val="0"/>
                <w:strike w:val="0"/>
                <w:color w:val="ffffff"/>
                <w:sz w:val="28"/>
                <w:szCs w:val="28"/>
                <w:u w:val="none"/>
                <w:shd w:fill="auto" w:val="clear"/>
                <w:vertAlign w:val="baseline"/>
                <w:rtl w:val="0"/>
              </w:rPr>
              <w:t xml:space="preserve"> – odmítavé gesto používané dětmi</w:t>
            </w:r>
          </w:p>
        </w:tc>
      </w:tr>
      <w:tr>
        <w:trPr>
          <w:cantSplit w:val="0"/>
          <w:tblHeader w:val="0"/>
        </w:trPr>
        <w:tc>
          <w:tcPr>
            <w:vMerge w:val="continue"/>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tl w:val="0"/>
              </w:rPr>
            </w:r>
          </w:p>
        </w:tc>
        <w:tc>
          <w:tcPr>
            <w:shd w:fill="4f81bd"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1"/>
                <w:smallCaps w:val="0"/>
                <w:strike w:val="0"/>
                <w:color w:val="ffffff"/>
                <w:sz w:val="28"/>
                <w:szCs w:val="28"/>
                <w:u w:val="none"/>
                <w:shd w:fill="auto" w:val="clear"/>
                <w:vertAlign w:val="baseline"/>
                <w:rtl w:val="0"/>
              </w:rPr>
              <w:t xml:space="preserve">Brazílie, Portugalsko</w:t>
            </w:r>
            <w:r w:rsidDel="00000000" w:rsidR="00000000" w:rsidRPr="00000000">
              <w:rPr>
                <w:rFonts w:ascii="Calibri" w:cs="Calibri" w:eastAsia="Calibri" w:hAnsi="Calibri"/>
                <w:b w:val="0"/>
                <w:i w:val="0"/>
                <w:smallCaps w:val="0"/>
                <w:strike w:val="0"/>
                <w:color w:val="ffffff"/>
                <w:sz w:val="28"/>
                <w:szCs w:val="28"/>
                <w:u w:val="none"/>
                <w:shd w:fill="auto" w:val="clear"/>
                <w:vertAlign w:val="baseline"/>
                <w:rtl w:val="0"/>
              </w:rPr>
              <w:t xml:space="preserve"> – znamení štěstí a ochrany před temnými silami</w:t>
            </w:r>
          </w:p>
        </w:tc>
      </w:tr>
    </w:tb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PODÁNÍ RUKY</w:t>
      </w:r>
    </w:p>
    <w:p w:rsidR="00000000" w:rsidDel="00000000" w:rsidP="00000000" w:rsidRDefault="00000000" w:rsidRPr="00000000" w14:paraId="000000D6">
      <w:pPr>
        <w:numPr>
          <w:ilvl w:val="0"/>
          <w:numId w:val="12"/>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USA, ANGLIE, NĚMECKO, NOVÝ ZÉLAND</w:t>
      </w:r>
    </w:p>
    <w:p w:rsidR="00000000" w:rsidDel="00000000" w:rsidP="00000000" w:rsidRDefault="00000000" w:rsidRPr="00000000" w14:paraId="000000D7">
      <w:pPr>
        <w:numPr>
          <w:ilvl w:val="0"/>
          <w:numId w:val="12"/>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JAPONSKO</w:t>
      </w:r>
      <w:r w:rsidDel="00000000" w:rsidR="00000000" w:rsidRPr="00000000">
        <w:drawing>
          <wp:anchor allowOverlap="1" behindDoc="0" distB="0" distT="0" distL="114300" distR="114300" hidden="0" layoutInCell="1" locked="0" relativeHeight="0" simplePos="0">
            <wp:simplePos x="0" y="0"/>
            <wp:positionH relativeFrom="column">
              <wp:posOffset>3228975</wp:posOffset>
            </wp:positionH>
            <wp:positionV relativeFrom="paragraph">
              <wp:posOffset>155823</wp:posOffset>
            </wp:positionV>
            <wp:extent cx="2744470" cy="2059305"/>
            <wp:effectExtent b="0" l="0" r="0" t="0"/>
            <wp:wrapNone/>
            <wp:docPr id="4"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744470" cy="2059305"/>
                    </a:xfrm>
                    <a:prstGeom prst="rect"/>
                    <a:ln/>
                  </pic:spPr>
                </pic:pic>
              </a:graphicData>
            </a:graphic>
          </wp:anchor>
        </w:drawing>
      </w:r>
    </w:p>
    <w:p w:rsidR="00000000" w:rsidDel="00000000" w:rsidP="00000000" w:rsidRDefault="00000000" w:rsidRPr="00000000" w14:paraId="000000D8">
      <w:pPr>
        <w:numPr>
          <w:ilvl w:val="0"/>
          <w:numId w:val="12"/>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FRANCIE A ZBYTEK EVROPY</w:t>
      </w:r>
    </w:p>
    <w:p w:rsidR="00000000" w:rsidDel="00000000" w:rsidP="00000000" w:rsidRDefault="00000000" w:rsidRPr="00000000" w14:paraId="000000D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3">
      <w:pPr>
        <w:rPr>
          <w:rFonts w:ascii="Calibri" w:cs="Calibri" w:eastAsia="Calibri" w:hAnsi="Calibri"/>
          <w:sz w:val="28"/>
          <w:szCs w:val="28"/>
        </w:rPr>
      </w:pPr>
      <w:r w:rsidDel="00000000" w:rsidR="00000000" w:rsidRPr="00000000">
        <w:rPr>
          <w:rtl w:val="0"/>
        </w:rPr>
      </w:r>
    </w:p>
    <w:tbl>
      <w:tblPr>
        <w:tblStyle w:val="Table7"/>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Merge w:val="restart"/>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PODÁNÍ RUKY</w:t>
            </w:r>
          </w:p>
        </w:tc>
        <w:tc>
          <w:tcPr>
            <w:shd w:fill="4f81bd"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1"/>
                <w:smallCaps w:val="0"/>
                <w:strike w:val="0"/>
                <w:color w:val="ffffff"/>
                <w:sz w:val="28"/>
                <w:szCs w:val="28"/>
                <w:u w:val="none"/>
                <w:shd w:fill="auto" w:val="clear"/>
                <w:vertAlign w:val="baseline"/>
                <w:rtl w:val="0"/>
              </w:rPr>
              <w:t xml:space="preserve">USA, Anglie, Německo, Nový Zéland</w:t>
            </w:r>
            <w:r w:rsidDel="00000000" w:rsidR="00000000" w:rsidRPr="00000000">
              <w:rPr>
                <w:rFonts w:ascii="Calibri" w:cs="Calibri" w:eastAsia="Calibri" w:hAnsi="Calibri"/>
                <w:b w:val="0"/>
                <w:i w:val="0"/>
                <w:smallCaps w:val="0"/>
                <w:strike w:val="0"/>
                <w:color w:val="ffffff"/>
                <w:sz w:val="28"/>
                <w:szCs w:val="28"/>
                <w:u w:val="none"/>
                <w:shd w:fill="auto" w:val="clear"/>
                <w:vertAlign w:val="baseline"/>
                <w:rtl w:val="0"/>
              </w:rPr>
              <w:t xml:space="preserve"> –  používá se k přivítání a při loučení, pokud druhou osobu známe dobře, lze gesto vynechat</w:t>
            </w:r>
          </w:p>
        </w:tc>
      </w:tr>
      <w:tr>
        <w:trPr>
          <w:cantSplit w:val="0"/>
          <w:tblHeader w:val="0"/>
        </w:trPr>
        <w:tc>
          <w:tcPr>
            <w:vMerge w:val="continue"/>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tl w:val="0"/>
              </w:rPr>
            </w:r>
          </w:p>
        </w:tc>
        <w:tc>
          <w:tcPr>
            <w:shd w:fill="4f81bd" w:val="cle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1"/>
                <w:smallCaps w:val="0"/>
                <w:strike w:val="0"/>
                <w:color w:val="ffffff"/>
                <w:sz w:val="28"/>
                <w:szCs w:val="28"/>
                <w:u w:val="none"/>
                <w:shd w:fill="auto" w:val="clear"/>
                <w:vertAlign w:val="baseline"/>
                <w:rtl w:val="0"/>
              </w:rPr>
              <w:t xml:space="preserve">Francie a zbytek Evropy</w:t>
            </w:r>
            <w:r w:rsidDel="00000000" w:rsidR="00000000" w:rsidRPr="00000000">
              <w:rPr>
                <w:rFonts w:ascii="Calibri" w:cs="Calibri" w:eastAsia="Calibri" w:hAnsi="Calibri"/>
                <w:b w:val="0"/>
                <w:i w:val="0"/>
                <w:smallCaps w:val="0"/>
                <w:strike w:val="0"/>
                <w:color w:val="ffffff"/>
                <w:sz w:val="28"/>
                <w:szCs w:val="28"/>
                <w:u w:val="none"/>
                <w:shd w:fill="auto" w:val="clear"/>
                <w:vertAlign w:val="baseline"/>
                <w:rtl w:val="0"/>
              </w:rPr>
              <w:t xml:space="preserve"> – lidé si podávají ruce i pokud se dobře znají, někdy I </w:t>
            </w:r>
            <w:r w:rsidDel="00000000" w:rsidR="00000000" w:rsidRPr="00000000">
              <w:rPr>
                <w:rFonts w:ascii="Calibri" w:cs="Calibri" w:eastAsia="Calibri" w:hAnsi="Calibri"/>
                <w:color w:val="ffffff"/>
                <w:sz w:val="28"/>
                <w:szCs w:val="28"/>
                <w:rtl w:val="0"/>
              </w:rPr>
              <w:t xml:space="preserve">několikrát</w:t>
            </w:r>
            <w:r w:rsidDel="00000000" w:rsidR="00000000" w:rsidRPr="00000000">
              <w:rPr>
                <w:rFonts w:ascii="Calibri" w:cs="Calibri" w:eastAsia="Calibri" w:hAnsi="Calibri"/>
                <w:b w:val="0"/>
                <w:i w:val="0"/>
                <w:smallCaps w:val="0"/>
                <w:strike w:val="0"/>
                <w:color w:val="ffffff"/>
                <w:sz w:val="28"/>
                <w:szCs w:val="28"/>
                <w:u w:val="none"/>
                <w:shd w:fill="auto" w:val="clear"/>
                <w:vertAlign w:val="baseline"/>
                <w:rtl w:val="0"/>
              </w:rPr>
              <w:t xml:space="preserve"> za den</w:t>
            </w:r>
          </w:p>
        </w:tc>
      </w:tr>
      <w:tr>
        <w:trPr>
          <w:cantSplit w:val="0"/>
          <w:tblHeader w:val="0"/>
        </w:trPr>
        <w:tc>
          <w:tcPr>
            <w:vMerge w:val="continue"/>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tl w:val="0"/>
              </w:rPr>
            </w:r>
          </w:p>
        </w:tc>
        <w:tc>
          <w:tcPr>
            <w:shd w:fill="4f81bd" w:val="cle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0"/>
                <w:i w:val="1"/>
                <w:smallCaps w:val="0"/>
                <w:strike w:val="0"/>
                <w:color w:val="ffffff"/>
                <w:sz w:val="28"/>
                <w:szCs w:val="28"/>
                <w:u w:val="none"/>
                <w:shd w:fill="auto" w:val="clear"/>
                <w:vertAlign w:val="baseline"/>
                <w:rtl w:val="0"/>
              </w:rPr>
              <w:t xml:space="preserve">Japonsko – </w:t>
            </w:r>
            <w:r w:rsidDel="00000000" w:rsidR="00000000" w:rsidRPr="00000000">
              <w:rPr>
                <w:rFonts w:ascii="Calibri" w:cs="Calibri" w:eastAsia="Calibri" w:hAnsi="Calibri"/>
                <w:b w:val="0"/>
                <w:i w:val="0"/>
                <w:smallCaps w:val="0"/>
                <w:strike w:val="0"/>
                <w:color w:val="ffffff"/>
                <w:sz w:val="28"/>
                <w:szCs w:val="28"/>
                <w:u w:val="none"/>
                <w:shd w:fill="auto" w:val="clear"/>
                <w:vertAlign w:val="baseline"/>
                <w:rtl w:val="0"/>
              </w:rPr>
              <w:t xml:space="preserve">podání ruky je považováno za neslušné, lidé se uklánějí s tím, že hloubka poklony je přímo úměrná úctě k druhé osobě</w:t>
            </w:r>
          </w:p>
        </w:tc>
      </w:tr>
    </w:tb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GESTA V JAPONSKU</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062.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GESTO</w:t>
            </w:r>
          </w:p>
        </w:tc>
        <w:tc>
          <w:tcPr/>
          <w:p w:rsidR="00000000" w:rsidDel="00000000" w:rsidP="00000000" w:rsidRDefault="00000000" w:rsidRPr="00000000" w14:paraId="000000F8">
            <w:pPr>
              <w:jc w:val="center"/>
              <w:rPr/>
            </w:pPr>
            <w:r w:rsidDel="00000000" w:rsidR="00000000" w:rsidRPr="00000000">
              <w:rPr>
                <w:rtl w:val="0"/>
              </w:rPr>
              <w:t xml:space="preserve">VÝZNAM</w:t>
            </w:r>
          </w:p>
        </w:tc>
      </w:tr>
      <w:tr>
        <w:trPr>
          <w:cantSplit w:val="0"/>
          <w:tblHeader w:val="0"/>
        </w:trPr>
        <w:tc>
          <w:tcPr/>
          <w:p w:rsidR="00000000" w:rsidDel="00000000" w:rsidP="00000000" w:rsidRDefault="00000000" w:rsidRPr="00000000" w14:paraId="000000F9">
            <w:pPr>
              <w:rPr/>
            </w:pPr>
            <w:r w:rsidDel="00000000" w:rsidR="00000000" w:rsidRPr="00000000">
              <w:rPr>
                <w:rtl w:val="0"/>
              </w:rPr>
              <w:t xml:space="preserve">Ukazovákem a palcem pravé ruky vytvořte kruh</w:t>
            </w:r>
          </w:p>
        </w:tc>
        <w:tc>
          <w:tcPr/>
          <w:p w:rsidR="00000000" w:rsidDel="00000000" w:rsidP="00000000" w:rsidRDefault="00000000" w:rsidRPr="00000000" w14:paraId="000000FA">
            <w:pPr>
              <w:rPr/>
            </w:pPr>
            <w:r w:rsidDel="00000000" w:rsidR="00000000" w:rsidRPr="00000000">
              <w:rPr>
                <w:rtl w:val="0"/>
              </w:rPr>
              <w:t xml:space="preserve">Peníze</w:t>
            </w:r>
          </w:p>
        </w:tc>
      </w:tr>
      <w:tr>
        <w:trPr>
          <w:cantSplit w:val="0"/>
          <w:tblHeader w:val="0"/>
        </w:trPr>
        <w:tc>
          <w:tcPr/>
          <w:p w:rsidR="00000000" w:rsidDel="00000000" w:rsidP="00000000" w:rsidRDefault="00000000" w:rsidRPr="00000000" w14:paraId="000000FB">
            <w:pPr>
              <w:rPr/>
            </w:pPr>
            <w:r w:rsidDel="00000000" w:rsidR="00000000" w:rsidRPr="00000000">
              <w:rPr>
                <w:rtl w:val="0"/>
              </w:rPr>
              <w:t xml:space="preserve">Otevřenou dlaní mávejte vpřed a vzad před sebou, podobně jako byste odháněli komára od nosu</w:t>
            </w:r>
          </w:p>
        </w:tc>
        <w:tc>
          <w:tcPr/>
          <w:p w:rsidR="00000000" w:rsidDel="00000000" w:rsidP="00000000" w:rsidRDefault="00000000" w:rsidRPr="00000000" w14:paraId="000000FC">
            <w:pPr>
              <w:rPr/>
            </w:pPr>
            <w:r w:rsidDel="00000000" w:rsidR="00000000" w:rsidRPr="00000000">
              <w:rPr>
                <w:rtl w:val="0"/>
              </w:rPr>
              <w:t xml:space="preserve">Ne, nic, negace, nemám, nechci</w:t>
            </w:r>
          </w:p>
        </w:tc>
      </w:tr>
      <w:tr>
        <w:trPr>
          <w:cantSplit w:val="0"/>
          <w:tblHeader w:val="0"/>
        </w:trPr>
        <w:tc>
          <w:tcPr/>
          <w:p w:rsidR="00000000" w:rsidDel="00000000" w:rsidP="00000000" w:rsidRDefault="00000000" w:rsidRPr="00000000" w14:paraId="000000FD">
            <w:pPr>
              <w:rPr/>
            </w:pPr>
            <w:r w:rsidDel="00000000" w:rsidR="00000000" w:rsidRPr="00000000">
              <w:rPr>
                <w:rtl w:val="0"/>
              </w:rPr>
              <w:t xml:space="preserve">Zatněte pevně pěst</w:t>
            </w:r>
          </w:p>
        </w:tc>
        <w:tc>
          <w:tcPr/>
          <w:p w:rsidR="00000000" w:rsidDel="00000000" w:rsidP="00000000" w:rsidRDefault="00000000" w:rsidRPr="00000000" w14:paraId="000000FE">
            <w:pPr>
              <w:rPr/>
            </w:pPr>
            <w:r w:rsidDel="00000000" w:rsidR="00000000" w:rsidRPr="00000000">
              <w:rPr>
                <w:rtl w:val="0"/>
              </w:rPr>
              <w:t xml:space="preserve">Gesto pro lakomého člověka</w:t>
            </w:r>
          </w:p>
        </w:tc>
      </w:tr>
      <w:tr>
        <w:trPr>
          <w:cantSplit w:val="0"/>
          <w:tblHeader w:val="0"/>
        </w:trPr>
        <w:tc>
          <w:tcPr/>
          <w:p w:rsidR="00000000" w:rsidDel="00000000" w:rsidP="00000000" w:rsidRDefault="00000000" w:rsidRPr="00000000" w14:paraId="000000FF">
            <w:pPr>
              <w:rPr/>
            </w:pPr>
            <w:r w:rsidDel="00000000" w:rsidR="00000000" w:rsidRPr="00000000">
              <w:rPr>
                <w:rtl w:val="0"/>
              </w:rPr>
              <w:t xml:space="preserve">Ukažte na svůj nos</w:t>
            </w:r>
          </w:p>
        </w:tc>
        <w:tc>
          <w:tcPr/>
          <w:p w:rsidR="00000000" w:rsidDel="00000000" w:rsidP="00000000" w:rsidRDefault="00000000" w:rsidRPr="00000000" w14:paraId="00000100">
            <w:pPr>
              <w:rPr/>
            </w:pPr>
            <w:r w:rsidDel="00000000" w:rsidR="00000000" w:rsidRPr="00000000">
              <w:rPr>
                <w:rtl w:val="0"/>
              </w:rPr>
              <w:t xml:space="preserve">Já</w:t>
            </w:r>
          </w:p>
        </w:tc>
      </w:tr>
      <w:tr>
        <w:trPr>
          <w:cantSplit w:val="0"/>
          <w:tblHeader w:val="0"/>
        </w:trPr>
        <w:tc>
          <w:tcPr/>
          <w:p w:rsidR="00000000" w:rsidDel="00000000" w:rsidP="00000000" w:rsidRDefault="00000000" w:rsidRPr="00000000" w14:paraId="00000101">
            <w:pPr>
              <w:rPr/>
            </w:pPr>
            <w:r w:rsidDel="00000000" w:rsidR="00000000" w:rsidRPr="00000000">
              <w:rPr>
                <w:rtl w:val="0"/>
              </w:rPr>
              <w:t xml:space="preserve">Pokud při hovoru o někom ukážete zahnutý ukazovák</w:t>
            </w:r>
          </w:p>
        </w:tc>
        <w:tc>
          <w:tcPr/>
          <w:p w:rsidR="00000000" w:rsidDel="00000000" w:rsidP="00000000" w:rsidRDefault="00000000" w:rsidRPr="00000000" w14:paraId="00000102">
            <w:pPr>
              <w:rPr/>
            </w:pPr>
            <w:r w:rsidDel="00000000" w:rsidR="00000000" w:rsidRPr="00000000">
              <w:rPr>
                <w:rtl w:val="0"/>
              </w:rPr>
              <w:t xml:space="preserve">Říkáte, že dotyčná osoba je zloděj</w:t>
            </w:r>
          </w:p>
        </w:tc>
      </w:tr>
      <w:tr>
        <w:trPr>
          <w:cantSplit w:val="0"/>
          <w:tblHeader w:val="0"/>
        </w:trPr>
        <w:tc>
          <w:tcPr/>
          <w:p w:rsidR="00000000" w:rsidDel="00000000" w:rsidP="00000000" w:rsidRDefault="00000000" w:rsidRPr="00000000" w14:paraId="00000103">
            <w:pPr>
              <w:rPr/>
            </w:pPr>
            <w:r w:rsidDel="00000000" w:rsidR="00000000" w:rsidRPr="00000000">
              <w:rPr>
                <w:rtl w:val="0"/>
              </w:rPr>
              <w:t xml:space="preserve">Malík vztyčený vzhůru </w:t>
            </w:r>
          </w:p>
        </w:tc>
        <w:tc>
          <w:tcPr/>
          <w:p w:rsidR="00000000" w:rsidDel="00000000" w:rsidP="00000000" w:rsidRDefault="00000000" w:rsidRPr="00000000" w14:paraId="00000104">
            <w:pPr>
              <w:rPr/>
            </w:pPr>
            <w:r w:rsidDel="00000000" w:rsidR="00000000" w:rsidRPr="00000000">
              <w:rPr>
                <w:rtl w:val="0"/>
              </w:rPr>
              <w:t xml:space="preserve">Přítelkyně anebo manželka</w:t>
            </w:r>
          </w:p>
        </w:tc>
      </w:tr>
      <w:tr>
        <w:trPr>
          <w:cantSplit w:val="0"/>
          <w:tblHeader w:val="0"/>
        </w:trPr>
        <w:tc>
          <w:tcPr/>
          <w:p w:rsidR="00000000" w:rsidDel="00000000" w:rsidP="00000000" w:rsidRDefault="00000000" w:rsidRPr="00000000" w14:paraId="00000105">
            <w:pPr>
              <w:rPr/>
            </w:pPr>
            <w:r w:rsidDel="00000000" w:rsidR="00000000" w:rsidRPr="00000000">
              <w:rPr>
                <w:rtl w:val="0"/>
              </w:rPr>
              <w:t xml:space="preserve">Natáhněte pravou ruku vpřed, prsty mávejte nahoru a dolů (prsty pohybujte tak, aby neustále směřovaly mírně dolů)</w:t>
            </w:r>
          </w:p>
        </w:tc>
        <w:tc>
          <w:tcPr/>
          <w:p w:rsidR="00000000" w:rsidDel="00000000" w:rsidP="00000000" w:rsidRDefault="00000000" w:rsidRPr="00000000" w14:paraId="00000106">
            <w:pPr>
              <w:rPr/>
            </w:pPr>
            <w:r w:rsidDel="00000000" w:rsidR="00000000" w:rsidRPr="00000000">
              <w:rPr>
                <w:rtl w:val="0"/>
              </w:rPr>
              <w:t xml:space="preserve">Pojďte sem!</w:t>
            </w:r>
          </w:p>
        </w:tc>
      </w:tr>
      <w:tr>
        <w:trPr>
          <w:cantSplit w:val="0"/>
          <w:tblHeader w:val="0"/>
        </w:trPr>
        <w:tc>
          <w:tcPr/>
          <w:p w:rsidR="00000000" w:rsidDel="00000000" w:rsidP="00000000" w:rsidRDefault="00000000" w:rsidRPr="00000000" w14:paraId="00000107">
            <w:pPr>
              <w:rPr/>
            </w:pPr>
            <w:r w:rsidDel="00000000" w:rsidR="00000000" w:rsidRPr="00000000">
              <w:rPr>
                <w:rtl w:val="0"/>
              </w:rPr>
              <w:t xml:space="preserve">Rychle překřižte ukazováky</w:t>
            </w:r>
          </w:p>
        </w:tc>
        <w:tc>
          <w:tcPr/>
          <w:p w:rsidR="00000000" w:rsidDel="00000000" w:rsidP="00000000" w:rsidRDefault="00000000" w:rsidRPr="00000000" w14:paraId="00000108">
            <w:pPr>
              <w:rPr/>
            </w:pPr>
            <w:r w:rsidDel="00000000" w:rsidR="00000000" w:rsidRPr="00000000">
              <w:rPr>
                <w:rtl w:val="0"/>
              </w:rPr>
              <w:t xml:space="preserve">Nepřátelé / hádka</w:t>
            </w:r>
          </w:p>
        </w:tc>
      </w:tr>
      <w:tr>
        <w:trPr>
          <w:cantSplit w:val="0"/>
          <w:tblHeader w:val="0"/>
        </w:trPr>
        <w:tc>
          <w:tcPr/>
          <w:p w:rsidR="00000000" w:rsidDel="00000000" w:rsidP="00000000" w:rsidRDefault="00000000" w:rsidRPr="00000000" w14:paraId="00000109">
            <w:pPr>
              <w:rPr/>
            </w:pPr>
            <w:r w:rsidDel="00000000" w:rsidR="00000000" w:rsidRPr="00000000">
              <w:rPr>
                <w:rtl w:val="0"/>
              </w:rPr>
              <w:t xml:space="preserve">Palcem jemně třete bok svého nosu</w:t>
            </w:r>
          </w:p>
        </w:tc>
        <w:tc>
          <w:tcPr/>
          <w:p w:rsidR="00000000" w:rsidDel="00000000" w:rsidP="00000000" w:rsidRDefault="00000000" w:rsidRPr="00000000" w14:paraId="0000010A">
            <w:pPr>
              <w:rPr/>
            </w:pPr>
            <w:r w:rsidDel="00000000" w:rsidR="00000000" w:rsidRPr="00000000">
              <w:rPr>
                <w:rtl w:val="0"/>
              </w:rPr>
              <w:t xml:space="preserve">Partie karetní hry </w:t>
            </w:r>
            <w:r w:rsidDel="00000000" w:rsidR="00000000" w:rsidRPr="00000000">
              <w:rPr>
                <w:i w:val="1"/>
                <w:rtl w:val="0"/>
              </w:rPr>
              <w:t xml:space="preserve">hama</w:t>
            </w:r>
            <w:r w:rsidDel="00000000" w:rsidR="00000000" w:rsidRPr="00000000">
              <w:rPr>
                <w:rtl w:val="0"/>
              </w:rPr>
            </w:r>
          </w:p>
        </w:tc>
      </w:tr>
      <w:tr>
        <w:trPr>
          <w:cantSplit w:val="0"/>
          <w:tblHeader w:val="0"/>
        </w:trPr>
        <w:tc>
          <w:tcPr/>
          <w:p w:rsidR="00000000" w:rsidDel="00000000" w:rsidP="00000000" w:rsidRDefault="00000000" w:rsidRPr="00000000" w14:paraId="0000010B">
            <w:pPr>
              <w:rPr/>
            </w:pPr>
            <w:r w:rsidDel="00000000" w:rsidR="00000000" w:rsidRPr="00000000">
              <w:rPr>
                <w:rtl w:val="0"/>
              </w:rPr>
              <w:t xml:space="preserve">Levou rukou vytvořte misku pod úrovní úst, pravou rukou proveďte pohyby jako byste jedli hůlkami</w:t>
            </w:r>
          </w:p>
        </w:tc>
        <w:tc>
          <w:tcPr/>
          <w:p w:rsidR="00000000" w:rsidDel="00000000" w:rsidP="00000000" w:rsidRDefault="00000000" w:rsidRPr="00000000" w14:paraId="0000010C">
            <w:pPr>
              <w:rPr/>
            </w:pPr>
            <w:r w:rsidDel="00000000" w:rsidR="00000000" w:rsidRPr="00000000">
              <w:rPr>
                <w:rtl w:val="0"/>
              </w:rPr>
              <w:t xml:space="preserve">Jídlo, konzumace jídla</w:t>
            </w:r>
          </w:p>
        </w:tc>
      </w:tr>
      <w:tr>
        <w:trPr>
          <w:cantSplit w:val="0"/>
          <w:tblHeader w:val="0"/>
        </w:trPr>
        <w:tc>
          <w:tcPr/>
          <w:p w:rsidR="00000000" w:rsidDel="00000000" w:rsidP="00000000" w:rsidRDefault="00000000" w:rsidRPr="00000000" w14:paraId="0000010D">
            <w:pPr>
              <w:rPr/>
            </w:pPr>
            <w:r w:rsidDel="00000000" w:rsidR="00000000" w:rsidRPr="00000000">
              <w:rPr>
                <w:rtl w:val="0"/>
              </w:rPr>
              <w:t xml:space="preserve">Nataženým ukazovákem směřujte na ucho anebo spánek, vykonejte krouživý pohyb (proti směru hodinových ručiček)</w:t>
            </w:r>
          </w:p>
        </w:tc>
        <w:tc>
          <w:tcPr/>
          <w:p w:rsidR="00000000" w:rsidDel="00000000" w:rsidP="00000000" w:rsidRDefault="00000000" w:rsidRPr="00000000" w14:paraId="0000010E">
            <w:pPr>
              <w:rPr/>
            </w:pPr>
            <w:r w:rsidDel="00000000" w:rsidR="00000000" w:rsidRPr="00000000">
              <w:rPr>
                <w:rtl w:val="0"/>
              </w:rPr>
              <w:t xml:space="preserve">Zvrácená, excentrická či psychicky labilní osoba</w:t>
            </w:r>
          </w:p>
        </w:tc>
      </w:tr>
      <w:tr>
        <w:trPr>
          <w:cantSplit w:val="0"/>
          <w:tblHeader w:val="0"/>
        </w:trPr>
        <w:tc>
          <w:tcPr/>
          <w:p w:rsidR="00000000" w:rsidDel="00000000" w:rsidP="00000000" w:rsidRDefault="00000000" w:rsidRPr="00000000" w14:paraId="0000010F">
            <w:pPr>
              <w:rPr/>
            </w:pPr>
            <w:r w:rsidDel="00000000" w:rsidR="00000000" w:rsidRPr="00000000">
              <w:rPr>
                <w:rtl w:val="0"/>
              </w:rPr>
              <w:t xml:space="preserve">Nataženým ukazovákem směřujte na ucho anebo spánek, vykonejte krouživý pohyb (ve směru hodinových ručiček)</w:t>
            </w:r>
          </w:p>
        </w:tc>
        <w:tc>
          <w:tcPr/>
          <w:p w:rsidR="00000000" w:rsidDel="00000000" w:rsidP="00000000" w:rsidRDefault="00000000" w:rsidRPr="00000000" w14:paraId="00000110">
            <w:pPr>
              <w:rPr/>
            </w:pPr>
            <w:r w:rsidDel="00000000" w:rsidR="00000000" w:rsidRPr="00000000">
              <w:rPr>
                <w:rtl w:val="0"/>
              </w:rPr>
              <w:t xml:space="preserve">Marnivost</w:t>
            </w:r>
          </w:p>
        </w:tc>
      </w:tr>
      <w:tr>
        <w:trPr>
          <w:cantSplit w:val="0"/>
          <w:tblHeader w:val="0"/>
        </w:trPr>
        <w:tc>
          <w:tcPr/>
          <w:p w:rsidR="00000000" w:rsidDel="00000000" w:rsidP="00000000" w:rsidRDefault="00000000" w:rsidRPr="00000000" w14:paraId="00000111">
            <w:pPr>
              <w:rPr/>
            </w:pPr>
            <w:r w:rsidDel="00000000" w:rsidR="00000000" w:rsidRPr="00000000">
              <w:rPr>
                <w:rtl w:val="0"/>
              </w:rPr>
              <w:t xml:space="preserve">Dlaň pravé ruky s prsty nataženým i vpřed umístěte před nos tak, aby dlaň směřovala vlevo</w:t>
            </w:r>
          </w:p>
        </w:tc>
        <w:tc>
          <w:tcPr/>
          <w:p w:rsidR="00000000" w:rsidDel="00000000" w:rsidP="00000000" w:rsidRDefault="00000000" w:rsidRPr="00000000" w14:paraId="00000112">
            <w:pPr>
              <w:rPr/>
            </w:pPr>
            <w:r w:rsidDel="00000000" w:rsidR="00000000" w:rsidRPr="00000000">
              <w:rPr>
                <w:rtl w:val="0"/>
              </w:rPr>
              <w:t xml:space="preserve">Žádáte o omluvu za protnutí cesty někomu jinému anebo za chůzi prostorem mezi dvěma osobami</w:t>
            </w:r>
          </w:p>
        </w:tc>
      </w:tr>
      <w:tr>
        <w:trPr>
          <w:cantSplit w:val="0"/>
          <w:tblHeader w:val="0"/>
        </w:trPr>
        <w:tc>
          <w:tcPr/>
          <w:p w:rsidR="00000000" w:rsidDel="00000000" w:rsidP="00000000" w:rsidRDefault="00000000" w:rsidRPr="00000000" w14:paraId="00000113">
            <w:pPr>
              <w:rPr/>
            </w:pPr>
            <w:r w:rsidDel="00000000" w:rsidR="00000000" w:rsidRPr="00000000">
              <w:rPr>
                <w:rtl w:val="0"/>
              </w:rPr>
              <w:t xml:space="preserve">Nataženým ukazovákem a prostředníkem se lehce dotkněte rtů</w:t>
            </w:r>
          </w:p>
        </w:tc>
        <w:tc>
          <w:tcPr/>
          <w:p w:rsidR="00000000" w:rsidDel="00000000" w:rsidP="00000000" w:rsidRDefault="00000000" w:rsidRPr="00000000" w14:paraId="00000114">
            <w:pPr>
              <w:rPr/>
            </w:pPr>
            <w:r w:rsidDel="00000000" w:rsidR="00000000" w:rsidRPr="00000000">
              <w:rPr>
                <w:rtl w:val="0"/>
              </w:rPr>
              <w:t xml:space="preserve">Polibek</w:t>
            </w:r>
          </w:p>
        </w:tc>
      </w:tr>
    </w:tbl>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ind w:firstLine="708"/>
        <w:rPr>
          <w:b w:val="1"/>
        </w:rPr>
      </w:pPr>
      <w:r w:rsidDel="00000000" w:rsidR="00000000" w:rsidRPr="00000000">
        <w:rPr>
          <w:rtl w:val="0"/>
        </w:rPr>
      </w:r>
    </w:p>
    <w:sectPr>
      <w:footerReference r:id="rId11"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keepLines w:val="1"/>
      <w:spacing w:before="40" w:line="276"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40" w:line="276" w:lineRule="auto"/>
    </w:pPr>
    <w:rPr>
      <w:rFonts w:ascii="Cambria" w:cs="Cambria" w:eastAsia="Cambria" w:hAnsi="Cambria"/>
      <w:i w:val="1"/>
      <w:color w:val="366091"/>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hyperlink" Target="https://learningapps.org/watch?v=pe7bwuh9k22" TargetMode="External"/><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