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SCÉNÁŘ VZDĚLÁVACÍCH AKTIVIT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ČÁST 1. SCÉNÁŘE</w:t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7"/>
        <w:gridCol w:w="7225"/>
        <w:tblGridChange w:id="0">
          <w:tblGrid>
            <w:gridCol w:w="1837"/>
            <w:gridCol w:w="72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PŘEDMĚT VZDĚLÁVACÍCH AKTIVIT</w:t>
            </w:r>
          </w:p>
        </w:tc>
        <w:tc>
          <w:tcPr/>
          <w:p w:rsidR="00000000" w:rsidDel="00000000" w:rsidP="00000000" w:rsidRDefault="00000000" w:rsidRPr="00000000" w14:paraId="00000004">
            <w:pPr>
              <w:shd w:fill="ffffff" w:val="clear"/>
              <w:spacing w:after="90" w:lineRule="auto"/>
              <w:rPr>
                <w:rFonts w:ascii="inherit" w:cs="inherit" w:eastAsia="inherit" w:hAnsi="inherit"/>
                <w:i w:val="1"/>
                <w:color w:val="292a42"/>
                <w:sz w:val="24"/>
                <w:szCs w:val="24"/>
              </w:rPr>
            </w:pPr>
            <w:r w:rsidDel="00000000" w:rsidR="00000000" w:rsidRPr="00000000">
              <w:rPr>
                <w:rFonts w:ascii="inherit" w:cs="inherit" w:eastAsia="inherit" w:hAnsi="inherit"/>
                <w:i w:val="1"/>
                <w:color w:val="292a42"/>
                <w:sz w:val="24"/>
                <w:szCs w:val="24"/>
                <w:rtl w:val="0"/>
              </w:rPr>
              <w:t xml:space="preserve">Úvod do soudobého umění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TÉMA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0386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f5f5f5" w:val="clear"/>
                <w:vertAlign w:val="baseline"/>
                <w:rtl w:val="0"/>
              </w:rPr>
              <w:t xml:space="preserve">NFT (Non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-Fungible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0386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Token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03864"/>
                <w:sz w:val="22"/>
                <w:szCs w:val="22"/>
                <w:u w:val="none"/>
                <w:shd w:fill="f5f5f5" w:val="clear"/>
                <w:vertAlign w:val="baseline"/>
                <w:rtl w:val="0"/>
              </w:rPr>
              <w:t xml:space="preserve">) umění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ČASOVÁ DOTACE AKTIVITY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1,5 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REŽIM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Distanční, synchronní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ČÁST 2. SCÉNÁŘE</w:t>
      </w:r>
    </w:p>
    <w:tbl>
      <w:tblPr>
        <w:tblStyle w:val="Table2"/>
        <w:tblW w:w="914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7"/>
        <w:gridCol w:w="7144"/>
        <w:tblGridChange w:id="0">
          <w:tblGrid>
            <w:gridCol w:w="1997"/>
            <w:gridCol w:w="7144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CÍL VZDĚLÁVACÍCH AKTIVIT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seznámení studentů s NFT uměním jako novým fenoménem postmoderní kultury;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rozvoj kritického přístupu k novým sociokulturním a socioekonomickým fenoménům, například NFT umění, v prostředí se stále sílícím zastoupením virtuálního světa;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vytvoření schopnosti vysvětlit důvody vzniku a perspektivu dalšího rozvoje NFT umění a podobných nových fenoménů. </w:t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VÝSTUPY VZDĚLÁVÁNÍ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Studenti získají schopnost rozeznat fenomén NFT umění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Studenti rozvinou schopnosti hodnocení NFT umění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Studenti porozumí důvodům vzniku NFT umění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36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Studenti získají poznatky o nejnovějších technologiích v soudobém umění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Studenti získají poznatky o nejnovějších obchodních modelech na současném trhu s uměním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DOPORUČENÉ NÁSTROJE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Google Classroom, Eduka, MS Teams, Zoom, Slack, Canvas popřípadě jiná platforma vhodná k práci ve virtuálních skupinách; Kahoot (pro realizaci cvičení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LET'S IMPROVE TOGETHER!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RADY / METODOLOGICKÉ POZNÁMKY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NFT umění je novým fenoménem, jehož popularita celosvětově rychle stoupá a současně představuje nový ekonomický model pro trh s uměním.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Počátky existence NFT se spojují s okamžikem, kdy Jack Dorsey, zakladatel a generální ředitel platformy Twitter, oznámil prodej svého prvního tweetu. Ano, jedná se o jeden z prvních postů oblíbené sociální sítě vůbec. V podstatě je to jen textová zpráva „just setting up my twttr“. Dorsey uspořádal speciální aukci, v jejímž průběhu zájemci postupně navyšovali prodejní cenu až na 2,5 milionu dolarů. Někdo zaplatil dva a půl milionu za to, aby se mohl stát majitelem postu na Twitteru. Obor digitálního majetku a umění, známý též pod zkratkou NFT, v poslední době zaznamenává ojedinělý růst.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Účel střední školy spočívá ve vybavení studentů „nástroji“ pro úspěšné řízení svého pracovního i osobního života a pro utváření své budoucnosti.  To také znamená, že se studenti musí seznámit s nejnovějšími fenomény současného světa.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Metodologickými cíli přednášky je: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(1) vytvoření vlastního názoru na NFT umění;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(2) porozumění důvodům vzniku NFT umění;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(3) představení známých příkladů NFT umění;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(4) seznámení se s rozvojem techniky NFT.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 metodologického hlediska se jedná o odbornou přednášku, jejímž prostřednictvím se studenti (částečně) svou prací seznámí s fenoménem.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ČÁST 3. SCÉNÁŘE</w:t>
      </w:r>
    </w:p>
    <w:tbl>
      <w:tblPr>
        <w:tblStyle w:val="Table3"/>
        <w:tblW w:w="914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3"/>
        <w:gridCol w:w="1969"/>
        <w:gridCol w:w="5319"/>
        <w:tblGridChange w:id="0">
          <w:tblGrid>
            <w:gridCol w:w="1853"/>
            <w:gridCol w:w="1969"/>
            <w:gridCol w:w="5319"/>
          </w:tblGrid>
        </w:tblGridChange>
      </w:tblGrid>
      <w:tr>
        <w:trPr>
          <w:cantSplit w:val="0"/>
          <w:trHeight w:val="7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OBSAH VZDĚLÁVÁNÍ - PODROBNÝ POPIS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Seznamování studentů s NFT uměním začíná cvičením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BAG OF KNOWLEDGE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V průběhu cvičení vyvstanou čtyři hlavní skupiny otázek souvisejících s NFT: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(1) specifika NFT umění; 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(2) technika tvorby NFT umění;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(3) kulturní hodnota NFT umění;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(4) ekonomická hodnota NFT umění.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Odpovědi na tyto otázky hledají studenti během tématicky zaměřené diskuse pod vedením vyučujícího. Závěrečným krokem je test v prostředí aplikace Kahoot (cvičení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LET'S IMPROVE TOGETHER!</w:t>
            </w:r>
            <w:r w:rsidDel="00000000" w:rsidR="00000000" w:rsidRPr="00000000">
              <w:rPr>
                <w:rtl w:val="0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zaměřením na konsolidaci poznatků a dojmů.  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ZÁKLADNÍ POJMY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Blockchain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 fungible tokens (NFT)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Crypto umění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Digitální umění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NFT trh</w:t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PRŮBĚH VZDĚLÁVACÍCH AKTIVIT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KROK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Úvod.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 svém výkladu vyučující studenty informuje o NFT jako o jedinečných kryptografických tokenech existujících v prostředí blockchainu, které nelze replikovat. NFT se mohou vztahovat k předmětům ve skutečném světě, např. uměleckým dílům či nemovitostem. NFT jsou také významným činitelem v práci s citlivým a dlouhodobým problémem digitálního umění. V prostředí internetu standardně panuje kultura kopírování (a pirátství), z tohoto důvodu měli autoři děl velmi komplikovaný přístup k odpovídající odměně za svou práci. Namalovaný obraz má vždy jen jeden originál. Na druhou stranu lze například grafický design snadno okopírovat a následně použít. Díky NFT takový postup již nebude nadále možný. Není divu, že v několika uplynulých letech zaznamenáváme široký rozmach této tvorby. Například slavná aukční síň Christie‘s v roce 2021 poprvé realizovala dražbu výlučně digitálních uměleckých děl. Slavný autor Beeple při této příležitosti prodal díla realizovaná v posledních třinácti letech. Aukci byla věnována mimořádná pozornost a umělec v jejím průběhu získal celkem 60 milionů dolarů. Vyučující se studentů zeptá, co vědí o NFT umění. S cílem rozšířit stávající znalosti a získat nové informace z prostředí internetu vyučující studenty vyzve k realizaci cvičení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BAG OF KNOWLEDGE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</w:t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KROK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„Čerpadlo poznání“.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Účelem cvičení je zvýšení zájmu studentů a nastartování tzv. „čerpadla poznání“. Metodika cvičení: Výstup 2 → Sada nástrojů → Cvičení → PRÁCE VE SKUPINĚ, Cvičení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BAG OF KNOWLEDGE.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KROK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Hlavní otázky NFT.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Studenti prezentují výsledky získané v průběhu cvičení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BAG OF KNOWLEDGE.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Dalším krokem je diskuse na téma hlavních otázek souvisejících s NFT uměním: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(1) exkluzivita NFT umění;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(2) NFT technologie;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(3) hodnota NFT umění;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(4) obchodní model NFT umění. 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Vyučující následně každé z témat prodiskutuje se studenty.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Studenti mají za úkol zaznamenat důležité myšlenky a koncepty, současně budou informováni o povinném testu v platformě Kahoot v závěrečné části přednášky.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KROK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Exkluzivita NFT umění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Vyučující stručně shrne důvody pro vznik NFT (Příloha I). Nyní je možné se studenty shlédnout videopořady </w:t>
            </w:r>
            <w:r w:rsidDel="00000000" w:rsidR="00000000" w:rsidRPr="00000000">
              <w:rPr>
                <w:b w:val="1"/>
                <w:rtl w:val="0"/>
              </w:rPr>
              <w:t xml:space="preserve">What are NFTs and Crypto Art?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(Příloha II). Lze formulovat závěr, že NFT umění je fenoménem, u něhož lze očekávat rychlý rozvoj. Vyučující navrhne diskusi na téma rozdílů mezi pojmy „crypto art“ a „digitální umění“.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KROK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Technologie.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Vyučující stručně pohovoří o technologii NFT. NFT jsou zašifrovány jako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non-fungible tokens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unikátní tokeny. NFT plní roli certifikátu s potvrzením, že majitelem té či oné digitální položky jste vy a nikdo jiný. Jinými slovy se jedná o chytrý (smart) kontrakt na ochranu uměleckého díla pomocí technologie otevřeného zdrojového kódu (open-source code). Po vytvoření je tento kontrakt zašifrován a přeměněn v token. Vyučující vyzve studenty k návštěvě jednoho nebo více NFT trhů (Příloha III). 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KROK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Hodnota crypto umění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Během zkoumání NFT trhů zcela přirozeně vyvstane otázka na kritéria, jimiž se stanoví umělecká hodnota NFT a zda lze NFT umění považovat za skutečná umělecká díla.  V této části přednášky je vhodné provést volnou diskusi se studenty. Organizátor může zajistit seznam neslavnějších NFT umělců (Příloha IV). 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KROK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Obchodní model.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Stručná diskuse na téma obchodního modelu NFT (Příloha V). Studentům lze nabídnout, aby si doma prohlédli instruktážní video s postupem tvorby díla NFT umění anebo crypto artu.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KROK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Závěr.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Účel přednášky spočívá v získání vědomostí o NFT umění a jeho problémových oblastech. Z tohoto důvodu je vhodné aktivitu zakončit cvičením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LET'S IMPROVE TOGETHER!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Výstup 2 → Sada nástrojů → Cvičení → REFLEXE, Cvičení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LET'S IMPROVE TOGETHER!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Vyučující může zvolit otázky a odpovědi tohoto cvičení výběrem z předem připraveného souboru otázek a odpovědí na téma NFT (Příloha VI).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Poznámka: Vyučující se musí nutně připravit na realizaci cvičení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LET'S IMPROVE TOGETHER!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 předstihu: do platformy Kahoot musí vložit požadované otázky a vytvořit kvíz, jenž studentům umožní formovat vlastní závěry z přednášky. </w:t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ČÁST 4. SCÉNÁŘE: POMOCNÉ MATERIÁLY (KARTY, OBRÁZKY, NAHRÁVKY)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b w:val="1"/>
          <w:rtl w:val="0"/>
        </w:rPr>
        <w:t xml:space="preserve">Příloha I. </w:t>
      </w:r>
      <w:r w:rsidDel="00000000" w:rsidR="00000000" w:rsidRPr="00000000">
        <w:rPr>
          <w:rtl w:val="0"/>
        </w:rPr>
        <w:t xml:space="preserve">Khawaja, Arhum. (2021). NFT Research Essay. 10.13140/RG.2.2.24950.93761. 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Příloha II. What are NFTs and Crypto Art?  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20"/>
            <w:szCs w:val="20"/>
            <w:u w:val="single"/>
            <w:rtl w:val="0"/>
          </w:rPr>
          <w:t xml:space="preserve">https://www.youtube.com/watch?v=rztmblQAmjI&amp;ab_channel=BradColbow</w:t>
        </w:r>
      </w:hyperlink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Příloha III. Nejlepší internetové stránky pro prodej a nákup NFT umění: </w:t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OpenSea</w:t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Foundation</w:t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Rarible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SuperRare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Mintable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Nifty Getaway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MakersPlace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BakerySwap</w:t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Příloha IV. Nejlepší tvůrci NFT umění.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Beeple, vlastním jménem Mike Winkelmann, je jedním z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nejznámějších současných tvůrců NFT umění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Pak je anonymní umělec, jenž byl dříve znám pod jménem Murat Pak.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Justin Blau.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Mad Dog Jones.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All Seeing Seneca.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Příloha V.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Trevisi, Cecilia &amp; Moro Visconti, Roberto &amp; Cesaretti, Andrea. (2022). Non-Fungible Tokens (NFT): business models, legal aspects, and market valuation.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Příloha VI. How to Make and Sell an NFT (Crypto Art Tutorial)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https://www.youtube.com/watch?v=Gjo1hlIey9g&amp;ab_channel=Kapwing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Příloha V. Otázky a odpovědi pro kvíz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https://myandroid.site/non-fungible-token/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after="0" w:line="240" w:lineRule="auto"/>
        <w:ind w:left="4956" w:firstLine="707.999999999999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20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inherit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-474979</wp:posOffset>
          </wp:positionH>
          <wp:positionV relativeFrom="paragraph">
            <wp:posOffset>-347906</wp:posOffset>
          </wp:positionV>
          <wp:extent cx="1670050" cy="556683"/>
          <wp:effectExtent b="0" l="0" r="0" t="0"/>
          <wp:wrapNone/>
          <wp:docPr descr="Obraz zawierający tekst&#10;&#10;Opis wygenerowany automatycznie" id="2" name="image2.png"/>
          <a:graphic>
            <a:graphicData uri="http://schemas.openxmlformats.org/drawingml/2006/picture">
              <pic:pic>
                <pic:nvPicPr>
                  <pic:cNvPr descr="Obraz zawierający tekst&#10;&#10;Opis wygenerowany automatyczni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0050" cy="55668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3208713</wp:posOffset>
          </wp:positionH>
          <wp:positionV relativeFrom="paragraph">
            <wp:posOffset>-345439</wp:posOffset>
          </wp:positionV>
          <wp:extent cx="1276985" cy="53340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6985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1410485</wp:posOffset>
          </wp:positionH>
          <wp:positionV relativeFrom="paragraph">
            <wp:posOffset>-270733</wp:posOffset>
          </wp:positionV>
          <wp:extent cx="438077" cy="438077"/>
          <wp:effectExtent b="0" l="0" r="0" t="0"/>
          <wp:wrapNone/>
          <wp:docPr id="6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077" cy="43807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2239142</wp:posOffset>
          </wp:positionH>
          <wp:positionV relativeFrom="paragraph">
            <wp:posOffset>-272414</wp:posOffset>
          </wp:positionV>
          <wp:extent cx="814705" cy="374650"/>
          <wp:effectExtent b="0" l="0" r="0" t="0"/>
          <wp:wrapNone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4705" cy="374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4607560</wp:posOffset>
          </wp:positionH>
          <wp:positionV relativeFrom="paragraph">
            <wp:posOffset>-216479</wp:posOffset>
          </wp:positionV>
          <wp:extent cx="1405255" cy="269240"/>
          <wp:effectExtent b="0" l="0" r="0" t="0"/>
          <wp:wrapNone/>
          <wp:docPr descr="Obraz zawierający tekst&#10;&#10;Opis wygenerowany automatycznie" id="1" name="image4.jpg"/>
          <a:graphic>
            <a:graphicData uri="http://schemas.openxmlformats.org/drawingml/2006/picture">
              <pic:pic>
                <pic:nvPicPr>
                  <pic:cNvPr descr="Obraz zawierający tekst&#10;&#10;Opis wygenerowany automatycznie" id="0" name="image4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5255" cy="2692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hanging="567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3608705</wp:posOffset>
          </wp:positionH>
          <wp:positionV relativeFrom="paragraph">
            <wp:posOffset>96520</wp:posOffset>
          </wp:positionV>
          <wp:extent cx="2451100" cy="538480"/>
          <wp:effectExtent b="0" l="0" r="0" t="0"/>
          <wp:wrapNone/>
          <wp:docPr descr="Erasmus+: Visual identity and logos | EACEA" id="3" name="image7.jpg"/>
          <a:graphic>
            <a:graphicData uri="http://schemas.openxmlformats.org/drawingml/2006/picture">
              <pic:pic>
                <pic:nvPicPr>
                  <pic:cNvPr descr="Erasmus+: Visual identity and logos | EACEA"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1100" cy="5384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hanging="567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2362200" cy="390525"/>
          <wp:effectExtent b="0" l="0" r="0" t="0"/>
          <wp:docPr id="4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2200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rztmblQAmjI&amp;ab_channel=BradColbow" TargetMode="External"/><Relationship Id="rId7" Type="http://schemas.openxmlformats.org/officeDocument/2006/relationships/hyperlink" Target="https://www.youtube.com/watch?v=Gjo1hlIey9g&amp;ab_channel=Kapwing" TargetMode="External"/><Relationship Id="rId8" Type="http://schemas.openxmlformats.org/officeDocument/2006/relationships/hyperlink" Target="https://myandroid.site/non-fungible-token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5.jpg"/><Relationship Id="rId4" Type="http://schemas.openxmlformats.org/officeDocument/2006/relationships/image" Target="media/image3.png"/><Relationship Id="rId5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