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 SCÉNÁŘ VZDĚLÁVACÍCH AKTIVIT</w:t>
      </w:r>
    </w:p>
    <w:p w:rsidR="00000000" w:rsidDel="00000000" w:rsidP="00000000" w:rsidRDefault="00000000" w:rsidRPr="00000000" w14:paraId="00000002">
      <w:pPr>
        <w:rPr>
          <w:b w:val="1"/>
          <w:sz w:val="20"/>
          <w:szCs w:val="20"/>
        </w:rPr>
      </w:pPr>
      <w:r w:rsidDel="00000000" w:rsidR="00000000" w:rsidRPr="00000000">
        <w:rPr>
          <w:b w:val="1"/>
          <w:sz w:val="20"/>
          <w:szCs w:val="20"/>
          <w:rtl w:val="0"/>
        </w:rPr>
        <w:t xml:space="preserve">ČÁST 1. SCÉNÁŘE</w:t>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7225"/>
        <w:tblGridChange w:id="0">
          <w:tblGrid>
            <w:gridCol w:w="1837"/>
            <w:gridCol w:w="7225"/>
          </w:tblGrid>
        </w:tblGridChange>
      </w:tblGrid>
      <w:tr>
        <w:trPr>
          <w:cantSplit w:val="0"/>
          <w:tblHeader w:val="0"/>
        </w:trPr>
        <w:tc>
          <w:tcPr>
            <w:shd w:fill="d9d9d9" w:val="clear"/>
          </w:tcPr>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PŘEDMĚT VZDĚLÁVACÍCH AKTIVIT</w:t>
            </w:r>
          </w:p>
        </w:tc>
        <w:tc>
          <w:tcPr/>
          <w:p w:rsidR="00000000" w:rsidDel="00000000" w:rsidP="00000000" w:rsidRDefault="00000000" w:rsidRPr="00000000" w14:paraId="00000004">
            <w:pPr>
              <w:rPr>
                <w:i w:val="1"/>
              </w:rPr>
            </w:pPr>
            <w:r w:rsidDel="00000000" w:rsidR="00000000" w:rsidRPr="00000000">
              <w:rPr>
                <w:i w:val="1"/>
                <w:rtl w:val="0"/>
              </w:rPr>
              <w:t xml:space="preserve">Zahraniční politika</w:t>
            </w:r>
          </w:p>
        </w:tc>
      </w:tr>
      <w:tr>
        <w:trPr>
          <w:cantSplit w:val="0"/>
          <w:tblHeader w:val="0"/>
        </w:trPr>
        <w:tc>
          <w:tcPr>
            <w:shd w:fill="d9d9d9" w:val="clear"/>
          </w:tcPr>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TÉMA</w:t>
            </w:r>
          </w:p>
        </w:tc>
        <w:tc>
          <w:tcPr/>
          <w:p w:rsidR="00000000" w:rsidDel="00000000" w:rsidP="00000000" w:rsidRDefault="00000000" w:rsidRPr="00000000" w14:paraId="00000006">
            <w:pPr>
              <w:rPr>
                <w:i w:val="1"/>
              </w:rPr>
            </w:pPr>
            <w:r w:rsidDel="00000000" w:rsidR="00000000" w:rsidRPr="00000000">
              <w:rPr>
                <w:i w:val="1"/>
                <w:rtl w:val="0"/>
              </w:rPr>
              <w:t xml:space="preserve">Sportovní diplomacie</w:t>
            </w:r>
          </w:p>
          <w:p w:rsidR="00000000" w:rsidDel="00000000" w:rsidP="00000000" w:rsidRDefault="00000000" w:rsidRPr="00000000" w14:paraId="00000007">
            <w:pPr>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ČASOVÁ DOTACE AKTIVITY</w:t>
            </w:r>
          </w:p>
        </w:tc>
        <w:tc>
          <w:tcPr/>
          <w:p w:rsidR="00000000" w:rsidDel="00000000" w:rsidP="00000000" w:rsidRDefault="00000000" w:rsidRPr="00000000" w14:paraId="00000009">
            <w:pPr>
              <w:rPr>
                <w:i w:val="1"/>
              </w:rPr>
            </w:pPr>
            <w:r w:rsidDel="00000000" w:rsidR="00000000" w:rsidRPr="00000000">
              <w:rPr>
                <w:i w:val="1"/>
                <w:rtl w:val="0"/>
              </w:rPr>
              <w:t xml:space="preserve">1,5 – 2 h</w:t>
            </w:r>
          </w:p>
        </w:tc>
      </w:tr>
      <w:tr>
        <w:trPr>
          <w:cantSplit w:val="0"/>
          <w:tblHeader w:val="0"/>
        </w:trPr>
        <w:tc>
          <w:tcPr>
            <w:shd w:fill="d9d9d9" w:val="clear"/>
          </w:tcPr>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REŽIM</w:t>
            </w:r>
          </w:p>
        </w:tc>
        <w:tc>
          <w:tcPr/>
          <w:p w:rsidR="00000000" w:rsidDel="00000000" w:rsidP="00000000" w:rsidRDefault="00000000" w:rsidRPr="00000000" w14:paraId="0000000B">
            <w:pPr>
              <w:rPr>
                <w:i w:val="1"/>
              </w:rPr>
            </w:pPr>
            <w:r w:rsidDel="00000000" w:rsidR="00000000" w:rsidRPr="00000000">
              <w:rPr>
                <w:i w:val="1"/>
                <w:rtl w:val="0"/>
              </w:rPr>
              <w:t xml:space="preserve">Distanční, synchronní, s asynchronní přípravou (četba povinné literatury)</w:t>
            </w:r>
          </w:p>
          <w:p w:rsidR="00000000" w:rsidDel="00000000" w:rsidP="00000000" w:rsidRDefault="00000000" w:rsidRPr="00000000" w14:paraId="0000000C">
            <w:pPr>
              <w:rPr>
                <w:i w:val="1"/>
              </w:rPr>
            </w:pPr>
            <w:r w:rsidDel="00000000" w:rsidR="00000000" w:rsidRPr="00000000">
              <w:rPr>
                <w:rtl w:val="0"/>
              </w:rPr>
            </w:r>
          </w:p>
        </w:tc>
      </w:tr>
    </w:tbl>
    <w:p w:rsidR="00000000" w:rsidDel="00000000" w:rsidP="00000000" w:rsidRDefault="00000000" w:rsidRPr="00000000" w14:paraId="0000000D">
      <w:pPr>
        <w:rPr>
          <w:b w:val="1"/>
          <w:sz w:val="20"/>
          <w:szCs w:val="20"/>
        </w:rPr>
      </w:pPr>
      <w:r w:rsidDel="00000000" w:rsidR="00000000" w:rsidRPr="00000000">
        <w:rPr>
          <w:rtl w:val="0"/>
        </w:rPr>
      </w:r>
    </w:p>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ČÁST 2. SCÉNÁŘE</w:t>
      </w:r>
    </w:p>
    <w:tbl>
      <w:tblPr>
        <w:tblStyle w:val="Table2"/>
        <w:tblW w:w="91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7"/>
        <w:gridCol w:w="7144"/>
        <w:tblGridChange w:id="0">
          <w:tblGrid>
            <w:gridCol w:w="1997"/>
            <w:gridCol w:w="7144"/>
          </w:tblGrid>
        </w:tblGridChange>
      </w:tblGrid>
      <w:tr>
        <w:trPr>
          <w:cantSplit w:val="0"/>
          <w:trHeight w:val="915" w:hRule="atLeast"/>
          <w:tblHeader w:val="0"/>
        </w:trPr>
        <w:tc>
          <w:tcPr>
            <w:shd w:fill="d9d9d9" w:val="clear"/>
            <w:vAlign w:val="center"/>
          </w:tcPr>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CÍL VZDĚLÁVACÍCH AKTIVIT</w:t>
            </w:r>
          </w:p>
        </w:tc>
        <w:tc>
          <w:tcPr>
            <w:shd w:fill="d9d9d9" w:val="clear"/>
            <w:vAlign w:val="center"/>
          </w:tcPr>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rozšíření znalostí studentů v oblasti měkké síly (anebo nástrojů měkké síly)</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představení sportovní diplomacie jako specifického nástroje zahraniční politiky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popis jednotlivých druhů sportovní diplomacie</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seznámení studentů s nástroji sportovní diplomacie</w:t>
            </w:r>
          </w:p>
        </w:tc>
      </w:tr>
      <w:tr>
        <w:trPr>
          <w:cantSplit w:val="0"/>
          <w:trHeight w:val="985" w:hRule="atLeast"/>
          <w:tblHeader w:val="0"/>
        </w:trPr>
        <w:tc>
          <w:tcPr>
            <w:shd w:fill="d9d9d9" w:val="clear"/>
            <w:vAlign w:val="center"/>
          </w:tcPr>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VÝSTUPY VZDĚLÁVÁNÍ</w:t>
            </w:r>
          </w:p>
        </w:tc>
        <w:tc>
          <w:tcPr>
            <w:shd w:fill="d9d9d9" w:val="clear"/>
            <w:vAlign w:val="center"/>
          </w:tcPr>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studenti jsou schopni definovat sportovní diplomacii jako jeden z nástrojů měkké síly</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studenti doloží příkladem jednotlivé formy aktivit sportovní diplomacie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studenti chápou metody, jimiž vlády využívají sport k naplnění svých zahraničněpolitických cílů</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studenti v mezinárodním kontextu interpretují mezinárodní sportovní aktivity </w:t>
            </w:r>
          </w:p>
        </w:tc>
      </w:tr>
      <w:tr>
        <w:trPr>
          <w:cantSplit w:val="0"/>
          <w:trHeight w:val="700" w:hRule="atLeast"/>
          <w:tblHeader w:val="0"/>
        </w:trPr>
        <w:tc>
          <w:tcPr>
            <w:shd w:fill="d9d9d9" w:val="clear"/>
            <w:vAlign w:val="center"/>
          </w:tcPr>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DOPORUČENÉ NÁSTROJE </w:t>
            </w:r>
          </w:p>
        </w:tc>
        <w:tc>
          <w:tcPr>
            <w:vAlign w:val="center"/>
          </w:tcPr>
          <w:p w:rsidR="00000000" w:rsidDel="00000000" w:rsidP="00000000" w:rsidRDefault="00000000" w:rsidRPr="00000000" w14:paraId="0000001A">
            <w:pPr>
              <w:rPr/>
            </w:pPr>
            <w:r w:rsidDel="00000000" w:rsidR="00000000" w:rsidRPr="00000000">
              <w:rPr>
                <w:rtl w:val="0"/>
              </w:rPr>
              <w:t xml:space="preserve">Google Meet (anebo jiná platforma pro synchronní komunikaci)</w:t>
            </w:r>
          </w:p>
          <w:p w:rsidR="00000000" w:rsidDel="00000000" w:rsidP="00000000" w:rsidRDefault="00000000" w:rsidRPr="00000000" w14:paraId="0000001B">
            <w:pPr>
              <w:rPr/>
            </w:pPr>
            <w:r w:rsidDel="00000000" w:rsidR="00000000" w:rsidRPr="00000000">
              <w:rPr>
                <w:rtl w:val="0"/>
              </w:rPr>
              <w:t xml:space="preserve">Collboard</w:t>
            </w:r>
          </w:p>
        </w:tc>
      </w:tr>
      <w:tr>
        <w:trPr>
          <w:cantSplit w:val="0"/>
          <w:trHeight w:val="700" w:hRule="atLeast"/>
          <w:tblHeader w:val="0"/>
        </w:trPr>
        <w:tc>
          <w:tcPr>
            <w:shd w:fill="d9d9d9" w:val="clear"/>
            <w:vAlign w:val="center"/>
          </w:tcPr>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RADY / METODOLOGICKÉ POZNÁMKY</w:t>
            </w:r>
          </w:p>
        </w:tc>
        <w:tc>
          <w:tcPr>
            <w:vAlign w:val="center"/>
          </w:tcPr>
          <w:p w:rsidR="00000000" w:rsidDel="00000000" w:rsidP="00000000" w:rsidRDefault="00000000" w:rsidRPr="00000000" w14:paraId="0000001D">
            <w:pPr>
              <w:jc w:val="both"/>
              <w:rPr/>
            </w:pPr>
            <w:r w:rsidDel="00000000" w:rsidR="00000000" w:rsidRPr="00000000">
              <w:rPr>
                <w:rtl w:val="0"/>
              </w:rPr>
              <w:t xml:space="preserve">Ač je aktivita plánována pro skupinu maximálně dvaceti studentů, lze ji aplikovat i pro větší skupiny. V takovém případě však klesá efektivita diskusí/debat a hlavní zátěž aktivit nese po celou dobu vyučující.</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ČÁST 3. SCÉNÁŘE</w:t>
      </w:r>
    </w:p>
    <w:tbl>
      <w:tblPr>
        <w:tblStyle w:val="Table3"/>
        <w:tblW w:w="91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53"/>
        <w:gridCol w:w="1969"/>
        <w:gridCol w:w="5319"/>
        <w:tblGridChange w:id="0">
          <w:tblGrid>
            <w:gridCol w:w="1853"/>
            <w:gridCol w:w="1969"/>
            <w:gridCol w:w="5319"/>
          </w:tblGrid>
        </w:tblGridChange>
      </w:tblGrid>
      <w:tr>
        <w:trPr>
          <w:cantSplit w:val="0"/>
          <w:trHeight w:val="700" w:hRule="atLeast"/>
          <w:tblHeader w:val="0"/>
        </w:trPr>
        <w:tc>
          <w:tcPr>
            <w:shd w:fill="d9d9d9" w:val="clear"/>
            <w:vAlign w:val="center"/>
          </w:tcPr>
          <w:p w:rsidR="00000000" w:rsidDel="00000000" w:rsidP="00000000" w:rsidRDefault="00000000" w:rsidRPr="00000000" w14:paraId="00000020">
            <w:pPr>
              <w:rPr>
                <w:b w:val="1"/>
                <w:sz w:val="20"/>
                <w:szCs w:val="20"/>
              </w:rPr>
            </w:pPr>
            <w:r w:rsidDel="00000000" w:rsidR="00000000" w:rsidRPr="00000000">
              <w:rPr>
                <w:b w:val="1"/>
                <w:sz w:val="20"/>
                <w:szCs w:val="20"/>
                <w:rtl w:val="0"/>
              </w:rPr>
              <w:t xml:space="preserve">OBSAH VZDĚLÁVÁNÍ - PODROBNÝ POPIS</w:t>
            </w:r>
          </w:p>
        </w:tc>
        <w:tc>
          <w:tcPr>
            <w:gridSpan w:val="2"/>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ind w:left="1440" w:firstLine="0"/>
              <w:jc w:val="both"/>
              <w:rPr>
                <w:color w:val="000000"/>
              </w:rPr>
            </w:pPr>
            <w:r w:rsidDel="00000000" w:rsidR="00000000" w:rsidRPr="00000000">
              <w:rPr>
                <w:rtl w:val="0"/>
              </w:rPr>
              <w:t xml:space="preserve">Před zahájením aktivity jsou studenti již seznámeni s rozdělením síly v prostředí mezinárodních vztahů na tzv. měkkou a tvrdou sílu.</w:t>
            </w:r>
            <w:r w:rsidDel="00000000" w:rsidR="00000000" w:rsidRPr="00000000">
              <w:rPr>
                <w:color w:val="000000"/>
                <w:rtl w:val="0"/>
              </w:rPr>
              <w:t xml:space="preserve"> Studenti znají různí nástroje zahraniční politiky související s měkkou silou, např. veřejnou diplomacií, kulturní diplomacií, vědeckou diplomacií a nation branding. Sportovní diplomacie je dalším nástrojem, jehož mohou národní vlády či zastupitelstva vyšších územních samosprávných celků využívat k prosazování svých politických cílů na mezinárodním poli. Sportovní diplomacie v posledních letech zaznamenává významný růst popularity. </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1440" w:firstLine="0"/>
              <w:jc w:val="both"/>
              <w:rPr>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1440" w:firstLine="0"/>
              <w:jc w:val="both"/>
              <w:rPr>
                <w:color w:val="000000"/>
              </w:rPr>
            </w:pPr>
            <w:r w:rsidDel="00000000" w:rsidR="00000000" w:rsidRPr="00000000">
              <w:rPr>
                <w:color w:val="000000"/>
                <w:rtl w:val="0"/>
              </w:rPr>
              <w:t xml:space="preserve">Prvním krokem je vedení diskuse o vztahu mezi sportem a (mezinárodní) politikou. Následně je nastíněna definice sportovní diplomacie. </w:t>
            </w:r>
            <w:r w:rsidDel="00000000" w:rsidR="00000000" w:rsidRPr="00000000">
              <w:rPr>
                <w:rtl w:val="0"/>
              </w:rPr>
              <w:t xml:space="preserve">Dalším krokem je seznámení studentů s aktéry sportovní diplomacie (např. národní vlády, zastupitelstva vyšších územních samosprávných celků, mezinárodní sportovní organizace, národní sportovní svazy, sportovní kluby či jednotliví sportovci) a se způsoby, jimiž se tito aktéři podílí na aktivitách sportovní diplomacie.</w:t>
            </w:r>
            <w:r w:rsidDel="00000000" w:rsidR="00000000" w:rsidRPr="00000000">
              <w:rPr>
                <w:color w:val="000000"/>
                <w:rtl w:val="0"/>
              </w:rPr>
              <w:t xml:space="preserve"> </w:t>
            </w:r>
            <w:r w:rsidDel="00000000" w:rsidR="00000000" w:rsidRPr="00000000">
              <w:rPr>
                <w:rtl w:val="0"/>
              </w:rPr>
              <w:t xml:space="preserve">Závěrečná část vzdělávací aktivity je věnována rozboru nástrojů sportovní diplomacie (sponzorství známých sportovních klubů, členství v mezinárodních sportovních organizacích, pořádání významných sportovních akcí a využívání sportovců a sportovkyň jako „ambasadorů“).</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1440" w:firstLine="0"/>
              <w:jc w:val="both"/>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1440" w:firstLine="0"/>
              <w:jc w:val="both"/>
              <w:rPr>
                <w:color w:val="000000"/>
              </w:rPr>
            </w:pPr>
            <w:r w:rsidDel="00000000" w:rsidR="00000000" w:rsidRPr="00000000">
              <w:rPr>
                <w:rtl w:val="0"/>
              </w:rPr>
              <w:t xml:space="preserve">Obsah vzdělávací aktivity obecně vychází ze stati </w:t>
            </w:r>
            <w:r w:rsidDel="00000000" w:rsidR="00000000" w:rsidRPr="00000000">
              <w:rPr>
                <w:color w:val="000000"/>
                <w:rtl w:val="0"/>
              </w:rPr>
              <w:t xml:space="preserve">(Zákravský 2016) </w:t>
            </w:r>
            <w:r w:rsidDel="00000000" w:rsidR="00000000" w:rsidRPr="00000000">
              <w:rPr>
                <w:rtl w:val="0"/>
              </w:rPr>
              <w:t xml:space="preserve">a z Kapitoly 2 titulu </w:t>
            </w:r>
            <w:r w:rsidDel="00000000" w:rsidR="00000000" w:rsidRPr="00000000">
              <w:rPr>
                <w:color w:val="000000"/>
                <w:rtl w:val="0"/>
              </w:rPr>
              <w:t xml:space="preserve">(Zákravský 2021). </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1440" w:firstLine="0"/>
              <w:jc w:val="both"/>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1440" w:firstLine="0"/>
              <w:jc w:val="both"/>
              <w:rPr>
                <w:color w:val="000000"/>
              </w:rPr>
            </w:pPr>
            <w:r w:rsidDel="00000000" w:rsidR="00000000" w:rsidRPr="00000000">
              <w:rPr>
                <w:rtl w:val="0"/>
              </w:rPr>
              <w:t xml:space="preserve">V průběhu vzdělávací aktivity je vedena diskuse </w:t>
            </w:r>
            <w:r w:rsidDel="00000000" w:rsidR="00000000" w:rsidRPr="00000000">
              <w:rPr>
                <w:color w:val="000000"/>
                <w:rtl w:val="0"/>
              </w:rPr>
              <w:t xml:space="preserve">nad jednotlivými tématy (podrobně viz </w:t>
            </w:r>
            <w:r w:rsidDel="00000000" w:rsidR="00000000" w:rsidRPr="00000000">
              <w:rPr>
                <w:b w:val="1"/>
                <w:i w:val="1"/>
                <w:color w:val="000000"/>
                <w:rtl w:val="0"/>
              </w:rPr>
              <w:t xml:space="preserve">Kroky 1, 3, 4, 6, 8</w:t>
            </w:r>
            <w:r w:rsidDel="00000000" w:rsidR="00000000" w:rsidRPr="00000000">
              <w:rPr>
                <w:color w:val="000000"/>
                <w:rtl w:val="0"/>
              </w:rPr>
              <w:t xml:space="preserve">). Vyučující studenty vyzve, aby v případě nejasností kladli dotazy či přidali případné komentáře atd.</w:t>
            </w:r>
          </w:p>
        </w:tc>
      </w:tr>
      <w:tr>
        <w:trPr>
          <w:cantSplit w:val="0"/>
          <w:trHeight w:val="700" w:hRule="atLeast"/>
          <w:tblHeader w:val="0"/>
        </w:trPr>
        <w:tc>
          <w:tcPr>
            <w:shd w:fill="d9d9d9" w:val="clear"/>
            <w:vAlign w:val="center"/>
          </w:tcPr>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ZÁKLADNÍ POJMY</w:t>
            </w:r>
          </w:p>
        </w:tc>
        <w:tc>
          <w:tcPr>
            <w:gridSpan w:val="2"/>
            <w:vAlign w:val="center"/>
          </w:tcPr>
          <w:p w:rsidR="00000000" w:rsidDel="00000000" w:rsidP="00000000" w:rsidRDefault="00000000" w:rsidRPr="00000000" w14:paraId="0000002A">
            <w:pPr>
              <w:ind w:left="1438" w:firstLine="0"/>
              <w:jc w:val="both"/>
              <w:rPr/>
            </w:pPr>
            <w:r w:rsidDel="00000000" w:rsidR="00000000" w:rsidRPr="00000000">
              <w:rPr>
                <w:rtl w:val="0"/>
              </w:rPr>
              <w:t xml:space="preserve">Síla stále zůstává jedním z hlavních témat v mezinárodních vztazích. Joseph S. Nye (2005) po ukončení Studené války nastiňuje rozdíly mezi tvrdou silou a </w:t>
            </w:r>
            <w:r w:rsidDel="00000000" w:rsidR="00000000" w:rsidRPr="00000000">
              <w:rPr>
                <w:b w:val="1"/>
                <w:rtl w:val="0"/>
              </w:rPr>
              <w:t xml:space="preserve">měkkou silou</w:t>
            </w:r>
            <w:r w:rsidDel="00000000" w:rsidR="00000000" w:rsidRPr="00000000">
              <w:rPr>
                <w:rtl w:val="0"/>
              </w:rPr>
              <w:t xml:space="preserve">. Zatímco tvrdá síla vychází z vojenských a ekonomických zdrojů, měkká síla „[…] představuje schopnost dosáhnout stanoveného cíle atraktivitou namísto nátlaku či platbou. Měkká síla vychází z atraktivity národní kultury, politických idejí a politiky konkrétní země. Pokud ostatní považují naši politiku za legitimní, dochází k navýšení naší měkké síly“ (Nye 2005: x).</w:t>
            </w:r>
          </w:p>
          <w:p w:rsidR="00000000" w:rsidDel="00000000" w:rsidP="00000000" w:rsidRDefault="00000000" w:rsidRPr="00000000" w14:paraId="0000002B">
            <w:pPr>
              <w:ind w:left="1438" w:firstLine="0"/>
              <w:jc w:val="both"/>
              <w:rPr/>
            </w:pPr>
            <w:r w:rsidDel="00000000" w:rsidR="00000000" w:rsidRPr="00000000">
              <w:rPr>
                <w:rtl w:val="0"/>
              </w:rPr>
            </w:r>
          </w:p>
          <w:p w:rsidR="00000000" w:rsidDel="00000000" w:rsidP="00000000" w:rsidRDefault="00000000" w:rsidRPr="00000000" w14:paraId="0000002C">
            <w:pPr>
              <w:ind w:left="1438" w:firstLine="0"/>
              <w:jc w:val="both"/>
              <w:rPr/>
            </w:pPr>
            <w:r w:rsidDel="00000000" w:rsidR="00000000" w:rsidRPr="00000000">
              <w:rPr>
                <w:rtl w:val="0"/>
              </w:rPr>
              <w:t xml:space="preserve">Sport lze tedy považovat za možný způsob navyšování měkké síly. K těmto účelům lze využívat tzv. </w:t>
            </w:r>
            <w:r w:rsidDel="00000000" w:rsidR="00000000" w:rsidRPr="00000000">
              <w:rPr>
                <w:b w:val="1"/>
                <w:rtl w:val="0"/>
              </w:rPr>
              <w:t xml:space="preserve">sportovní diplomacie</w:t>
            </w:r>
            <w:r w:rsidDel="00000000" w:rsidR="00000000" w:rsidRPr="00000000">
              <w:rPr>
                <w:rtl w:val="0"/>
              </w:rPr>
              <w:t xml:space="preserve">. Sportovní diplomacii lze nejjednodušeji popsat jako činnost, která „[…] využívá lidí aktivních ve sportu a sportovních událostí za účelem zapojení a informování ostatních osob společně s budováním vhodného obrazu v očích zahraniční veřejností a organizací tak, aby jejich názory podporovaly úsilí státní vlády k dosažení jejích zahraničněpolitických cílů“ (Murray 2012: 581).</w:t>
            </w:r>
          </w:p>
        </w:tc>
      </w:tr>
      <w:tr>
        <w:trPr>
          <w:cantSplit w:val="0"/>
          <w:trHeight w:val="171" w:hRule="atLeast"/>
          <w:tblHeader w:val="0"/>
        </w:trPr>
        <w:tc>
          <w:tcPr>
            <w:vMerge w:val="restart"/>
            <w:shd w:fill="d9d9d9" w:val="clear"/>
            <w:vAlign w:val="center"/>
          </w:tcPr>
          <w:p w:rsidR="00000000" w:rsidDel="00000000" w:rsidP="00000000" w:rsidRDefault="00000000" w:rsidRPr="00000000" w14:paraId="0000002E">
            <w:pPr>
              <w:rPr>
                <w:b w:val="1"/>
              </w:rPr>
            </w:pPr>
            <w:r w:rsidDel="00000000" w:rsidR="00000000" w:rsidRPr="00000000">
              <w:rPr>
                <w:b w:val="1"/>
                <w:rtl w:val="0"/>
              </w:rPr>
              <w:t xml:space="preserve">PRŮBĚH VZDĚLÁVACÍCH AKTIVIT </w:t>
            </w:r>
          </w:p>
          <w:p w:rsidR="00000000" w:rsidDel="00000000" w:rsidP="00000000" w:rsidRDefault="00000000" w:rsidRPr="00000000" w14:paraId="0000002F">
            <w:pPr>
              <w:rPr>
                <w:b w:val="1"/>
              </w:rPr>
            </w:pPr>
            <w:r w:rsidDel="00000000" w:rsidR="00000000" w:rsidRPr="00000000">
              <w:rPr>
                <w:rtl w:val="0"/>
              </w:rPr>
            </w:r>
          </w:p>
        </w:tc>
        <w:tc>
          <w:tcPr>
            <w:shd w:fill="d9d9d9" w:val="clear"/>
            <w:vAlign w:val="center"/>
          </w:tcPr>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KROK 1</w:t>
            </w:r>
          </w:p>
        </w:tc>
        <w:tc>
          <w:tcPr>
            <w:vAlign w:val="center"/>
          </w:tcPr>
          <w:p w:rsidR="00000000" w:rsidDel="00000000" w:rsidP="00000000" w:rsidRDefault="00000000" w:rsidRPr="00000000" w14:paraId="00000032">
            <w:pPr>
              <w:jc w:val="both"/>
              <w:rPr/>
            </w:pPr>
            <w:r w:rsidDel="00000000" w:rsidR="00000000" w:rsidRPr="00000000">
              <w:rPr>
                <w:rtl w:val="0"/>
              </w:rPr>
              <w:t xml:space="preserve">Vzdělávací aktivita se zahajuje citátem: „[…] jedno z nejběžnějších klišé ve vztahu k sportu říká, že ‚sport by se neměl míchat s politikou‘“ (Houlihan 2014: 5). Studenti v navazující diskusi řeší, zda sport a politika jsou dvě oddělené oblasti a zda by se měly kombinovat. </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Diskuse vychází ze Cvičení 5 </w:t>
            </w:r>
            <w:r w:rsidDel="00000000" w:rsidR="00000000" w:rsidRPr="00000000">
              <w:rPr>
                <w:b w:val="1"/>
                <w:i w:val="1"/>
                <w:rtl w:val="0"/>
              </w:rPr>
              <w:t xml:space="preserve">Devil’s Advocate</w:t>
            </w:r>
            <w:r w:rsidDel="00000000" w:rsidR="00000000" w:rsidRPr="00000000">
              <w:rPr>
                <w:rtl w:val="0"/>
              </w:rPr>
              <w:t xml:space="preserve"> části </w:t>
            </w:r>
            <w:r w:rsidDel="00000000" w:rsidR="00000000" w:rsidRPr="00000000">
              <w:rPr>
                <w:b w:val="1"/>
                <w:i w:val="1"/>
                <w:rtl w:val="0"/>
              </w:rPr>
              <w:t xml:space="preserve">Debata/Diskuse</w:t>
            </w:r>
            <w:r w:rsidDel="00000000" w:rsidR="00000000" w:rsidRPr="00000000">
              <w:rPr>
                <w:rtl w:val="0"/>
              </w:rPr>
              <w:t xml:space="preserve">.</w:t>
            </w:r>
          </w:p>
        </w:tc>
      </w:tr>
      <w:tr>
        <w:trPr>
          <w:cantSplit w:val="0"/>
          <w:trHeight w:val="171" w:hRule="atLeast"/>
          <w:tblHeader w:val="0"/>
        </w:trPr>
        <w:tc>
          <w:tcPr>
            <w:vMerge w:val="continue"/>
            <w:shd w:fill="d9d9d9"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036">
            <w:pPr>
              <w:rPr>
                <w:b w:val="1"/>
              </w:rPr>
            </w:pPr>
            <w:r w:rsidDel="00000000" w:rsidR="00000000" w:rsidRPr="00000000">
              <w:rPr>
                <w:b w:val="1"/>
                <w:rtl w:val="0"/>
              </w:rPr>
              <w:t xml:space="preserve">KROK 2</w:t>
            </w:r>
          </w:p>
        </w:tc>
        <w:tc>
          <w:tcPr>
            <w:vAlign w:val="center"/>
          </w:tcPr>
          <w:p w:rsidR="00000000" w:rsidDel="00000000" w:rsidP="00000000" w:rsidRDefault="00000000" w:rsidRPr="00000000" w14:paraId="00000037">
            <w:pPr>
              <w:jc w:val="both"/>
              <w:rPr/>
            </w:pPr>
            <w:r w:rsidDel="00000000" w:rsidR="00000000" w:rsidRPr="00000000">
              <w:rPr>
                <w:rtl w:val="0"/>
              </w:rPr>
              <w:t xml:space="preserve">Druhá část přednášky přináší obecné informace o roli, kterou sport může hrát z hlediska mezinárodních vztahů. Za sportovní diplomacii nelze považovat každou roli, kterou sport plní z hlediska mezinárodních vztahů (viz např. Murray 2018: 201–247, Keech 2001: 72). Na závěr této části je přednesena definice sportovní diplomacie (viz </w:t>
            </w:r>
            <w:r w:rsidDel="00000000" w:rsidR="00000000" w:rsidRPr="00000000">
              <w:rPr>
                <w:b w:val="1"/>
                <w:i w:val="1"/>
                <w:rtl w:val="0"/>
              </w:rPr>
              <w:t xml:space="preserve">Základní pojmy</w:t>
            </w:r>
            <w:r w:rsidDel="00000000" w:rsidR="00000000" w:rsidRPr="00000000">
              <w:rPr>
                <w:rtl w:val="0"/>
              </w:rPr>
              <w:t xml:space="preserve"> tohoto scénáře).</w:t>
            </w:r>
          </w:p>
        </w:tc>
      </w:tr>
      <w:tr>
        <w:trPr>
          <w:cantSplit w:val="0"/>
          <w:trHeight w:val="732" w:hRule="atLeast"/>
          <w:tblHeader w:val="0"/>
        </w:trPr>
        <w:tc>
          <w:tcPr>
            <w:vMerge w:val="continue"/>
            <w:shd w:fill="d9d9d9"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039">
            <w:pPr>
              <w:rPr>
                <w:b w:val="1"/>
              </w:rPr>
            </w:pPr>
            <w:r w:rsidDel="00000000" w:rsidR="00000000" w:rsidRPr="00000000">
              <w:rPr>
                <w:b w:val="1"/>
                <w:rtl w:val="0"/>
              </w:rPr>
              <w:t xml:space="preserve">KROK 3</w:t>
            </w:r>
          </w:p>
        </w:tc>
        <w:tc>
          <w:tcPr>
            <w:vAlign w:val="center"/>
          </w:tcPr>
          <w:p w:rsidR="00000000" w:rsidDel="00000000" w:rsidP="00000000" w:rsidRDefault="00000000" w:rsidRPr="00000000" w14:paraId="0000003A">
            <w:pPr>
              <w:jc w:val="both"/>
              <w:rPr/>
            </w:pPr>
            <w:r w:rsidDel="00000000" w:rsidR="00000000" w:rsidRPr="00000000">
              <w:rPr>
                <w:rtl w:val="0"/>
              </w:rPr>
              <w:t xml:space="preserve">V této části se studenti seznámí s různými aktéry sportovní diplomacie včetně popisu rolí národních vlád, zastupitelstev vyšších územních samosprávných celků, mezinárodních sportovních organizací, národních sportovních svazů, sportovních klubů i jednotlivých sportovců a sportovkyň.</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Klíčovým aktérem zahraniční politiky a mezinárodních vztahů je stát. Z tohoto důvodu se vyučující musí soustředit zejména na jeho roli. Při zmínce o státní/národní vládě je studentům položena otázka: </w:t>
            </w:r>
            <w:r w:rsidDel="00000000" w:rsidR="00000000" w:rsidRPr="00000000">
              <w:rPr>
                <w:i w:val="1"/>
                <w:rtl w:val="0"/>
              </w:rPr>
              <w:t xml:space="preserve">Které státy podle vašeho názoru využívají sport jako nástroj své zahraniční politiky? Proč?</w:t>
            </w: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Studenti na otázky neodpovídají ihned, pro vypracování odpovědí jsou rozděleni do skupin dvou, tří či čtyř osob. Každá skupina musí formulovat svůj názor v časovém rámci pěti minut. (Každá skupina pracuje ve své skupinové místnosti.) Po dokončení úkolu studenti prezentují své názory ostatním.</w:t>
            </w:r>
          </w:p>
        </w:tc>
      </w:tr>
      <w:tr>
        <w:trPr>
          <w:cantSplit w:val="0"/>
          <w:trHeight w:val="171" w:hRule="atLeast"/>
          <w:tblHeader w:val="0"/>
        </w:trPr>
        <w:tc>
          <w:tcPr>
            <w:vMerge w:val="continue"/>
            <w:shd w:fill="d9d9d9"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KROK 4</w:t>
            </w:r>
          </w:p>
        </w:tc>
        <w:tc>
          <w:tcPr>
            <w:vAlign w:val="center"/>
          </w:tcPr>
          <w:p w:rsidR="00000000" w:rsidDel="00000000" w:rsidP="00000000" w:rsidRDefault="00000000" w:rsidRPr="00000000" w14:paraId="00000042">
            <w:pPr>
              <w:jc w:val="both"/>
              <w:rPr/>
            </w:pPr>
            <w:r w:rsidDel="00000000" w:rsidR="00000000" w:rsidRPr="00000000">
              <w:rPr>
                <w:rtl w:val="0"/>
              </w:rPr>
              <w:t xml:space="preserve">V tomto kroku se studenti seznámí s nástroji sportovní diplomacie. Hlavní část tohoto segmentu se věnuje sponzorství věhlasných sportovních klubů. Před začátkem výuky se studenti seznámí s odbornou statí </w:t>
            </w:r>
            <w:r w:rsidDel="00000000" w:rsidR="00000000" w:rsidRPr="00000000">
              <w:rPr>
                <w:i w:val="1"/>
                <w:rtl w:val="0"/>
              </w:rPr>
              <w:t xml:space="preserve">The Soft Power Strategy of Soccer Sponsorships</w:t>
            </w:r>
            <w:r w:rsidDel="00000000" w:rsidR="00000000" w:rsidRPr="00000000">
              <w:rPr>
                <w:rtl w:val="0"/>
              </w:rPr>
              <w:t xml:space="preserve">, autor John S. Krzyzaniak (2018). Podrobnosti viz </w:t>
            </w:r>
            <w:r w:rsidDel="00000000" w:rsidR="00000000" w:rsidRPr="00000000">
              <w:rPr>
                <w:b w:val="1"/>
                <w:i w:val="1"/>
                <w:rtl w:val="0"/>
              </w:rPr>
              <w:t xml:space="preserve">Příloha 2</w:t>
            </w:r>
            <w:r w:rsidDel="00000000" w:rsidR="00000000" w:rsidRPr="00000000">
              <w:rPr>
                <w:rtl w:val="0"/>
              </w:rPr>
              <w:t xml:space="preserve">. Vyučující položí tyto otázky:</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1) </w:t>
            </w:r>
            <w:r w:rsidDel="00000000" w:rsidR="00000000" w:rsidRPr="00000000">
              <w:rPr>
                <w:i w:val="1"/>
                <w:rtl w:val="0"/>
              </w:rPr>
              <w:t xml:space="preserve">Jaký je vztah mezi sponzorstvím v kopané a nation brandem (či měkkou silou)? Existuje vůbec nějaký?</w:t>
            </w: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2) </w:t>
            </w:r>
            <w:r w:rsidDel="00000000" w:rsidR="00000000" w:rsidRPr="00000000">
              <w:rPr>
                <w:i w:val="1"/>
                <w:rtl w:val="0"/>
              </w:rPr>
              <w:t xml:space="preserve">O jakých státech hovoří Krzyzaniak ve své stati? Jaké mezi nimi pozorujete podobné rysy a rozdíly?</w:t>
            </w: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3) </w:t>
            </w:r>
            <w:r w:rsidDel="00000000" w:rsidR="00000000" w:rsidRPr="00000000">
              <w:rPr>
                <w:i w:val="1"/>
                <w:rtl w:val="0"/>
              </w:rPr>
              <w:t xml:space="preserve">Jak byste popsali aktivitu Kataru v oblasti sponzorství v kopané? Znáte jiné nástroje sportovní diplomacie, kterých využívá Stát Katar?</w:t>
            </w: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4) </w:t>
            </w:r>
            <w:r w:rsidDel="00000000" w:rsidR="00000000" w:rsidRPr="00000000">
              <w:rPr>
                <w:i w:val="1"/>
                <w:rtl w:val="0"/>
              </w:rPr>
              <w:t xml:space="preserve">Jaké činnosti vyvíjí Spojené arabské emiráty v kontextu sponzorování kopané??</w:t>
            </w: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i w:val="1"/>
              </w:rPr>
            </w:pPr>
            <w:r w:rsidDel="00000000" w:rsidR="00000000" w:rsidRPr="00000000">
              <w:rPr>
                <w:i w:val="1"/>
                <w:rtl w:val="0"/>
              </w:rPr>
              <w:t xml:space="preserve">5) A Ázerbájdžán? Došlo v souvislosti s jejich sponzorováním kopané k nějakým kontroverzím?</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i w:val="1"/>
              </w:rPr>
            </w:pPr>
            <w:r w:rsidDel="00000000" w:rsidR="00000000" w:rsidRPr="00000000">
              <w:rPr>
                <w:rtl w:val="0"/>
              </w:rPr>
              <w:t xml:space="preserve">6) </w:t>
            </w:r>
            <w:r w:rsidDel="00000000" w:rsidR="00000000" w:rsidRPr="00000000">
              <w:rPr>
                <w:i w:val="1"/>
                <w:rtl w:val="0"/>
              </w:rPr>
              <w:t xml:space="preserve">Znáte další příklady z jiných sportovních disciplín?</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Studenti poskytnou své vlastní odpovědi. (V ideálním případě by měli uvést profesionální cyklistické stáje podporované vládami anebo státem vlastněnými společnostmi.) </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Dalším krokem je prezentace cyklistické stáje Astana Pro Team / Astana Qazaqstan Team, vlajkové lodi kazašské sportovní diplomacie, a to v kontextu cílů zahraniční politiky Kazachstánu. Vyučující přehraje videopořad o způsobu, jakým je identita stáje Astana prezentována veřejnosti. Podrobnosti viz </w:t>
            </w:r>
            <w:r w:rsidDel="00000000" w:rsidR="00000000" w:rsidRPr="00000000">
              <w:rPr>
                <w:b w:val="1"/>
                <w:i w:val="1"/>
                <w:rtl w:val="0"/>
              </w:rPr>
              <w:t xml:space="preserve">Příloha 3</w:t>
            </w:r>
            <w:r w:rsidDel="00000000" w:rsidR="00000000" w:rsidRPr="00000000">
              <w:rPr>
                <w:rtl w:val="0"/>
              </w:rPr>
              <w:t xml:space="preserve">. </w:t>
            </w:r>
          </w:p>
        </w:tc>
      </w:tr>
      <w:tr>
        <w:trPr>
          <w:cantSplit w:val="0"/>
          <w:trHeight w:val="171" w:hRule="atLeast"/>
          <w:tblHeader w:val="0"/>
        </w:trPr>
        <w:tc>
          <w:tcPr>
            <w:vMerge w:val="continue"/>
            <w:shd w:fill="d9d9d9"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054">
            <w:pPr>
              <w:rPr>
                <w:b w:val="1"/>
              </w:rPr>
            </w:pPr>
            <w:r w:rsidDel="00000000" w:rsidR="00000000" w:rsidRPr="00000000">
              <w:rPr>
                <w:b w:val="1"/>
                <w:rtl w:val="0"/>
              </w:rPr>
              <w:t xml:space="preserve">KROK 5</w:t>
            </w:r>
          </w:p>
        </w:tc>
        <w:tc>
          <w:tcPr>
            <w:vAlign w:val="center"/>
          </w:tcPr>
          <w:p w:rsidR="00000000" w:rsidDel="00000000" w:rsidP="00000000" w:rsidRDefault="00000000" w:rsidRPr="00000000" w14:paraId="00000055">
            <w:pPr>
              <w:jc w:val="both"/>
              <w:rPr/>
            </w:pPr>
            <w:r w:rsidDel="00000000" w:rsidR="00000000" w:rsidRPr="00000000">
              <w:rPr>
                <w:rtl w:val="0"/>
              </w:rPr>
              <w:t xml:space="preserve">Dalším nástrojem sportovní diplomacie je členství v mezinárodních sportovních organizacích. Vyučující studenty seznámí s důležitostí tohoto nástroje. Tato část vzdělávací aktivity se zaměřuje na konkrétní příklady úsilí zastupitelstev vyšších územních samosprávných celků o členství v mezinárodních sportovních organizacích. Do obsahu aktivity jsou zařazeny aktivity Baskicka (viz např. García 2012) a Kosova (viz např. Brentin – Tregoures 2016).  Na diskusi navazuje promítnutí krátkého pořadu z YouTube. Jedná se o rozhovor s Thomasem Bachem, předsedou Mezinárodního olympijského výboru (MOV), v němž hovoří o členství Kosova v MOV. Podrobnosti viz </w:t>
            </w:r>
            <w:r w:rsidDel="00000000" w:rsidR="00000000" w:rsidRPr="00000000">
              <w:rPr>
                <w:b w:val="1"/>
                <w:i w:val="1"/>
                <w:rtl w:val="0"/>
              </w:rPr>
              <w:t xml:space="preserve">Příloha 4</w:t>
            </w:r>
            <w:r w:rsidDel="00000000" w:rsidR="00000000" w:rsidRPr="00000000">
              <w:rPr>
                <w:rtl w:val="0"/>
              </w:rPr>
              <w:t xml:space="preserve">.</w:t>
            </w:r>
          </w:p>
        </w:tc>
      </w:tr>
      <w:tr>
        <w:trPr>
          <w:cantSplit w:val="0"/>
          <w:trHeight w:val="171" w:hRule="atLeast"/>
          <w:tblHeader w:val="0"/>
        </w:trPr>
        <w:tc>
          <w:tcPr>
            <w:vMerge w:val="continue"/>
            <w:shd w:fill="d9d9d9" w:val="cle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057">
            <w:pPr>
              <w:rPr>
                <w:b w:val="1"/>
              </w:rPr>
            </w:pPr>
            <w:r w:rsidDel="00000000" w:rsidR="00000000" w:rsidRPr="00000000">
              <w:rPr>
                <w:b w:val="1"/>
                <w:rtl w:val="0"/>
              </w:rPr>
              <w:t xml:space="preserve">KROK 6</w:t>
            </w:r>
          </w:p>
        </w:tc>
        <w:tc>
          <w:tcPr>
            <w:vAlign w:val="center"/>
          </w:tcPr>
          <w:p w:rsidR="00000000" w:rsidDel="00000000" w:rsidP="00000000" w:rsidRDefault="00000000" w:rsidRPr="00000000" w14:paraId="00000058">
            <w:pPr>
              <w:jc w:val="both"/>
              <w:rPr>
                <w:i w:val="1"/>
              </w:rPr>
            </w:pPr>
            <w:r w:rsidDel="00000000" w:rsidR="00000000" w:rsidRPr="00000000">
              <w:rPr>
                <w:rtl w:val="0"/>
              </w:rPr>
              <w:t xml:space="preserve">Třetím nástrojem sportovní diplomacie je pořádání věhlasných sportovních mítinků. V tomto kontextu studenti přemýšlí o sportovních mítincích, které lze považovat za úspěšné a odpovídají na tyto otázky: </w:t>
            </w:r>
            <w:r w:rsidDel="00000000" w:rsidR="00000000" w:rsidRPr="00000000">
              <w:rPr>
                <w:i w:val="1"/>
                <w:rtl w:val="0"/>
              </w:rPr>
              <w:t xml:space="preserve">Jaké znáte příklady velkých sportovních mítinků? Proč je považujete za velké?</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Nyní studenti společně s vyučujícím uvedou několik příkladů „velkých sportovních mítinků“. Je vhodné pohovořit o stati „The Double-Edged Sword of Hosting“ (Grix 2016: 162). Studenti by si měli uvědomit, že pořádání sportovního mítinku se nemusí pokaždé spojovat s posílením nation brandu.</w:t>
            </w:r>
          </w:p>
        </w:tc>
      </w:tr>
      <w:tr>
        <w:trPr>
          <w:cantSplit w:val="0"/>
          <w:trHeight w:val="171" w:hRule="atLeast"/>
          <w:tblHeader w:val="0"/>
        </w:trPr>
        <w:tc>
          <w:tcPr>
            <w:vMerge w:val="continue"/>
            <w:shd w:fill="d9d9d9"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05C">
            <w:pPr>
              <w:rPr>
                <w:b w:val="1"/>
              </w:rPr>
            </w:pPr>
            <w:r w:rsidDel="00000000" w:rsidR="00000000" w:rsidRPr="00000000">
              <w:rPr>
                <w:b w:val="1"/>
                <w:rtl w:val="0"/>
              </w:rPr>
              <w:t xml:space="preserve">KROK 7</w:t>
            </w:r>
          </w:p>
        </w:tc>
        <w:tc>
          <w:tcPr>
            <w:vAlign w:val="center"/>
          </w:tcPr>
          <w:p w:rsidR="00000000" w:rsidDel="00000000" w:rsidP="00000000" w:rsidRDefault="00000000" w:rsidRPr="00000000" w14:paraId="0000005D">
            <w:pPr>
              <w:jc w:val="both"/>
              <w:rPr/>
            </w:pPr>
            <w:r w:rsidDel="00000000" w:rsidR="00000000" w:rsidRPr="00000000">
              <w:rPr>
                <w:rtl w:val="0"/>
              </w:rPr>
              <w:t xml:space="preserve">Posledním probíraným nástrojem sportovní diplomacie je využití sportovců a sportovkyň jako „ambasadorů“. Společně s dalšími tématy je do diskuse zařazen americký program </w:t>
            </w:r>
            <w:r w:rsidDel="00000000" w:rsidR="00000000" w:rsidRPr="00000000">
              <w:rPr>
                <w:i w:val="1"/>
                <w:rtl w:val="0"/>
              </w:rPr>
              <w:t xml:space="preserve">Sports Envoy </w:t>
            </w:r>
            <w:r w:rsidDel="00000000" w:rsidR="00000000" w:rsidRPr="00000000">
              <w:rPr>
                <w:rtl w:val="0"/>
              </w:rPr>
              <w:t xml:space="preserve">(viz např. Faulkner 2017). Pozornost se dále zaměřuje na konkrétní historické příklady, kdy byl sport využíván jako komunikační kanál mezi soupeřícími národy, např. basketbalová diplomacie mezi USA a Kubou (viz např. Turner 2010), diplomacie řeckořímského zápasu mezi USA a Íránem (viz např. Abooali 2017), včetně pingpongové diplomacie mezi USA a Čínou. </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Pingpongová diplomacie je pravděpodobně nejznámějším případem využití sportu jako nástroje pro zlepšení vztahů mezi dvěma znepřátelenými zeměmi. V posledním pořadu na YouTube podává Nicholas Griffin svou interpretaci pingpongové diplomacie. Podrobnosti viz </w:t>
            </w:r>
            <w:r w:rsidDel="00000000" w:rsidR="00000000" w:rsidRPr="00000000">
              <w:rPr>
                <w:b w:val="1"/>
                <w:i w:val="1"/>
                <w:rtl w:val="0"/>
              </w:rPr>
              <w:t xml:space="preserve">Příloha 5</w:t>
            </w:r>
            <w:r w:rsidDel="00000000" w:rsidR="00000000" w:rsidRPr="00000000">
              <w:rPr>
                <w:rtl w:val="0"/>
              </w:rPr>
              <w:t xml:space="preserve">. </w:t>
            </w:r>
          </w:p>
          <w:p w:rsidR="00000000" w:rsidDel="00000000" w:rsidP="00000000" w:rsidRDefault="00000000" w:rsidRPr="00000000" w14:paraId="00000060">
            <w:pPr>
              <w:jc w:val="both"/>
              <w:rPr/>
            </w:pPr>
            <w:r w:rsidDel="00000000" w:rsidR="00000000" w:rsidRPr="00000000">
              <w:rPr>
                <w:rtl w:val="0"/>
              </w:rPr>
              <w:t xml:space="preserve">Studenti následně odpovídají na otázky: </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Co byla pingpongová diplomacie? </w:t>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tl w:val="0"/>
              </w:rPr>
              <w:t xml:space="preserve">O jakých klíčových faktech hovoří Griffin?</w:t>
            </w:r>
            <w:r w:rsidDel="00000000" w:rsidR="00000000" w:rsidRPr="00000000">
              <w:rPr>
                <w:color w:val="000000"/>
                <w:rtl w:val="0"/>
              </w:rPr>
              <w:t xml:space="preserve">  </w:t>
            </w:r>
          </w:p>
        </w:tc>
      </w:tr>
      <w:tr>
        <w:trPr>
          <w:cantSplit w:val="0"/>
          <w:trHeight w:val="732" w:hRule="atLeast"/>
          <w:tblHeader w:val="0"/>
        </w:trPr>
        <w:tc>
          <w:tcPr>
            <w:vMerge w:val="continue"/>
            <w:shd w:fill="d9d9d9"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d9d9d9" w:val="clear"/>
            <w:vAlign w:val="center"/>
          </w:tcPr>
          <w:p w:rsidR="00000000" w:rsidDel="00000000" w:rsidP="00000000" w:rsidRDefault="00000000" w:rsidRPr="00000000" w14:paraId="00000064">
            <w:pPr>
              <w:rPr>
                <w:b w:val="1"/>
              </w:rPr>
            </w:pPr>
            <w:r w:rsidDel="00000000" w:rsidR="00000000" w:rsidRPr="00000000">
              <w:rPr>
                <w:b w:val="1"/>
                <w:rtl w:val="0"/>
              </w:rPr>
              <w:t xml:space="preserve">KROK 8</w:t>
            </w:r>
          </w:p>
        </w:tc>
        <w:tc>
          <w:tcPr>
            <w:vAlign w:val="center"/>
          </w:tcPr>
          <w:p w:rsidR="00000000" w:rsidDel="00000000" w:rsidP="00000000" w:rsidRDefault="00000000" w:rsidRPr="00000000" w14:paraId="00000065">
            <w:pPr>
              <w:jc w:val="both"/>
              <w:rPr/>
            </w:pPr>
            <w:r w:rsidDel="00000000" w:rsidR="00000000" w:rsidRPr="00000000">
              <w:rPr>
                <w:rtl w:val="0"/>
              </w:rPr>
              <w:t xml:space="preserve">V závěru vzdělávací aktivity vyučující shrne důležité informace a vyzve studenty k položení posledních otázek.</w:t>
            </w:r>
          </w:p>
        </w:tc>
      </w:tr>
    </w:tbl>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spacing w:after="160" w:line="259" w:lineRule="auto"/>
        <w:rPr>
          <w:b w:val="1"/>
        </w:rPr>
      </w:pPr>
      <w:r w:rsidDel="00000000" w:rsidR="00000000" w:rsidRPr="00000000">
        <w:br w:type="page"/>
      </w:r>
      <w:r w:rsidDel="00000000" w:rsidR="00000000" w:rsidRPr="00000000">
        <w:rPr>
          <w:b w:val="1"/>
          <w:rtl w:val="0"/>
        </w:rPr>
        <w:t xml:space="preserve">ČÁST 4. SCÉNÁŘE: POMOCNÉ MATERIÁLY (KARTY, OBRÁZKY, NAHRÁVKY)</w:t>
      </w:r>
    </w:p>
    <w:p w:rsidR="00000000" w:rsidDel="00000000" w:rsidP="00000000" w:rsidRDefault="00000000" w:rsidRPr="00000000" w14:paraId="00000068">
      <w:pPr>
        <w:spacing w:after="0" w:line="240" w:lineRule="auto"/>
        <w:jc w:val="both"/>
        <w:rPr>
          <w:b w:val="1"/>
        </w:rPr>
      </w:pPr>
      <w:r w:rsidDel="00000000" w:rsidR="00000000" w:rsidRPr="00000000">
        <w:rPr>
          <w:rtl w:val="0"/>
        </w:rPr>
      </w:r>
    </w:p>
    <w:p w:rsidR="00000000" w:rsidDel="00000000" w:rsidP="00000000" w:rsidRDefault="00000000" w:rsidRPr="00000000" w14:paraId="00000069">
      <w:pPr>
        <w:spacing w:after="0" w:line="240" w:lineRule="auto"/>
        <w:jc w:val="both"/>
        <w:rPr>
          <w:b w:val="1"/>
        </w:rPr>
      </w:pPr>
      <w:r w:rsidDel="00000000" w:rsidR="00000000" w:rsidRPr="00000000">
        <w:rPr>
          <w:b w:val="1"/>
          <w:rtl w:val="0"/>
        </w:rPr>
        <w:t xml:space="preserve">Příloha 1: Seznam pramenů (citovaných ve scénáři)</w:t>
      </w:r>
    </w:p>
    <w:p w:rsidR="00000000" w:rsidDel="00000000" w:rsidP="00000000" w:rsidRDefault="00000000" w:rsidRPr="00000000" w14:paraId="0000006A">
      <w:pPr>
        <w:spacing w:after="0" w:line="240" w:lineRule="auto"/>
        <w:jc w:val="both"/>
        <w:rPr/>
      </w:pPr>
      <w:r w:rsidDel="00000000" w:rsidR="00000000" w:rsidRPr="00000000">
        <w:rPr>
          <w:rtl w:val="0"/>
        </w:rPr>
      </w:r>
    </w:p>
    <w:p w:rsidR="00000000" w:rsidDel="00000000" w:rsidP="00000000" w:rsidRDefault="00000000" w:rsidRPr="00000000" w14:paraId="0000006B">
      <w:pPr>
        <w:spacing w:after="120" w:line="240" w:lineRule="auto"/>
        <w:jc w:val="both"/>
        <w:rPr/>
      </w:pPr>
      <w:r w:rsidDel="00000000" w:rsidR="00000000" w:rsidRPr="00000000">
        <w:rPr>
          <w:rtl w:val="0"/>
        </w:rPr>
        <w:t xml:space="preserve">Abooali, Soolmaz (2017). Wrestling with Diplomacy: The United States and Iran. In: Esherick, Craig – Baker, Robert E. – Jackson, Steven – Sam, Michael eds., </w:t>
      </w:r>
      <w:r w:rsidDel="00000000" w:rsidR="00000000" w:rsidRPr="00000000">
        <w:rPr>
          <w:i w:val="1"/>
          <w:rtl w:val="0"/>
        </w:rPr>
        <w:t xml:space="preserve">Case Studies in Sport Diplomacy.</w:t>
      </w:r>
      <w:r w:rsidDel="00000000" w:rsidR="00000000" w:rsidRPr="00000000">
        <w:rPr>
          <w:rtl w:val="0"/>
        </w:rPr>
        <w:t xml:space="preserve"> Morgantown: FiT Publishing, 137–153</w:t>
      </w:r>
    </w:p>
    <w:p w:rsidR="00000000" w:rsidDel="00000000" w:rsidP="00000000" w:rsidRDefault="00000000" w:rsidRPr="00000000" w14:paraId="0000006C">
      <w:pPr>
        <w:spacing w:after="120" w:line="240" w:lineRule="auto"/>
        <w:jc w:val="both"/>
        <w:rPr/>
      </w:pPr>
      <w:r w:rsidDel="00000000" w:rsidR="00000000" w:rsidRPr="00000000">
        <w:rPr>
          <w:rtl w:val="0"/>
        </w:rPr>
        <w:t xml:space="preserve">Brentin, Dario – Tregoures, Loïc (2016). Entering Through the Sport’s Door? Kosovo’s Sport Diplomatic Endeavours Towards International Recognition. </w:t>
      </w:r>
      <w:r w:rsidDel="00000000" w:rsidR="00000000" w:rsidRPr="00000000">
        <w:rPr>
          <w:i w:val="1"/>
          <w:rtl w:val="0"/>
        </w:rPr>
        <w:t xml:space="preserve">Diplomacy &amp; Statecraft</w:t>
      </w:r>
      <w:r w:rsidDel="00000000" w:rsidR="00000000" w:rsidRPr="00000000">
        <w:rPr>
          <w:rtl w:val="0"/>
        </w:rPr>
        <w:t xml:space="preserve"> 27 (2), 360–378.</w:t>
      </w:r>
    </w:p>
    <w:p w:rsidR="00000000" w:rsidDel="00000000" w:rsidP="00000000" w:rsidRDefault="00000000" w:rsidRPr="00000000" w14:paraId="0000006D">
      <w:pPr>
        <w:spacing w:after="120" w:line="240" w:lineRule="auto"/>
        <w:jc w:val="both"/>
        <w:rPr/>
      </w:pPr>
      <w:r w:rsidDel="00000000" w:rsidR="00000000" w:rsidRPr="00000000">
        <w:rPr>
          <w:rtl w:val="0"/>
        </w:rPr>
        <w:t xml:space="preserve">Faulkner, Omari (2017). Culture Connect and the U.S. Department of State: A Gateway to the Future of Sports Diplomacy. In: Esherick, Craig – Baker, Robert E. – Jackson, Steven – Sam, Michael eds., </w:t>
      </w:r>
      <w:r w:rsidDel="00000000" w:rsidR="00000000" w:rsidRPr="00000000">
        <w:rPr>
          <w:i w:val="1"/>
          <w:rtl w:val="0"/>
        </w:rPr>
        <w:t xml:space="preserve">Case Studies in Sport Diplomacy.</w:t>
      </w:r>
      <w:r w:rsidDel="00000000" w:rsidR="00000000" w:rsidRPr="00000000">
        <w:rPr>
          <w:rtl w:val="0"/>
        </w:rPr>
        <w:t xml:space="preserve"> Morgantown: FiT Publishing, 39–50.</w:t>
      </w:r>
    </w:p>
    <w:p w:rsidR="00000000" w:rsidDel="00000000" w:rsidP="00000000" w:rsidRDefault="00000000" w:rsidRPr="00000000" w14:paraId="0000006E">
      <w:pPr>
        <w:spacing w:after="120" w:line="240" w:lineRule="auto"/>
        <w:jc w:val="both"/>
        <w:rPr/>
      </w:pPr>
      <w:r w:rsidDel="00000000" w:rsidR="00000000" w:rsidRPr="00000000">
        <w:rPr>
          <w:rtl w:val="0"/>
        </w:rPr>
        <w:t xml:space="preserve">García, César (2012). The Use of Sports as a Tool of Public Diplomacy in Regions or “Stateless Nations”: The Case of the Basque Country in Contemporary Spain. </w:t>
      </w:r>
      <w:r w:rsidDel="00000000" w:rsidR="00000000" w:rsidRPr="00000000">
        <w:rPr>
          <w:i w:val="1"/>
          <w:rtl w:val="0"/>
        </w:rPr>
        <w:t xml:space="preserve">Journal of Sports Media</w:t>
      </w:r>
      <w:r w:rsidDel="00000000" w:rsidR="00000000" w:rsidRPr="00000000">
        <w:rPr>
          <w:rtl w:val="0"/>
        </w:rPr>
        <w:t xml:space="preserve"> 7 (2), 115–128.</w:t>
      </w:r>
    </w:p>
    <w:p w:rsidR="00000000" w:rsidDel="00000000" w:rsidP="00000000" w:rsidRDefault="00000000" w:rsidRPr="00000000" w14:paraId="0000006F">
      <w:pPr>
        <w:spacing w:after="120" w:line="240" w:lineRule="auto"/>
        <w:jc w:val="both"/>
        <w:rPr/>
      </w:pPr>
      <w:r w:rsidDel="00000000" w:rsidR="00000000" w:rsidRPr="00000000">
        <w:rPr>
          <w:rtl w:val="0"/>
        </w:rPr>
        <w:t xml:space="preserve">Grix, Jonathan (2016). </w:t>
      </w:r>
      <w:r w:rsidDel="00000000" w:rsidR="00000000" w:rsidRPr="00000000">
        <w:rPr>
          <w:i w:val="1"/>
          <w:rtl w:val="0"/>
        </w:rPr>
        <w:t xml:space="preserve">Sport Politics. An Introduction.</w:t>
      </w:r>
      <w:r w:rsidDel="00000000" w:rsidR="00000000" w:rsidRPr="00000000">
        <w:rPr>
          <w:rtl w:val="0"/>
        </w:rPr>
        <w:t xml:space="preserve"> London: Palgrave Macmillan.  </w:t>
      </w:r>
    </w:p>
    <w:p w:rsidR="00000000" w:rsidDel="00000000" w:rsidP="00000000" w:rsidRDefault="00000000" w:rsidRPr="00000000" w14:paraId="00000070">
      <w:pPr>
        <w:spacing w:after="120" w:line="240" w:lineRule="auto"/>
        <w:jc w:val="both"/>
        <w:rPr/>
      </w:pPr>
      <w:r w:rsidDel="00000000" w:rsidR="00000000" w:rsidRPr="00000000">
        <w:rPr>
          <w:rtl w:val="0"/>
        </w:rPr>
        <w:t xml:space="preserve">Houlihan, Barrie (2014). </w:t>
      </w:r>
      <w:r w:rsidDel="00000000" w:rsidR="00000000" w:rsidRPr="00000000">
        <w:rPr>
          <w:i w:val="1"/>
          <w:rtl w:val="0"/>
        </w:rPr>
        <w:t xml:space="preserve">The Government and Politics of Sport.</w:t>
      </w:r>
      <w:r w:rsidDel="00000000" w:rsidR="00000000" w:rsidRPr="00000000">
        <w:rPr>
          <w:rtl w:val="0"/>
        </w:rPr>
        <w:t xml:space="preserve"> London: Routledge.</w:t>
      </w:r>
    </w:p>
    <w:p w:rsidR="00000000" w:rsidDel="00000000" w:rsidP="00000000" w:rsidRDefault="00000000" w:rsidRPr="00000000" w14:paraId="00000071">
      <w:pPr>
        <w:spacing w:after="120" w:line="240" w:lineRule="auto"/>
        <w:jc w:val="both"/>
        <w:rPr>
          <w:i w:val="1"/>
        </w:rPr>
      </w:pPr>
      <w:r w:rsidDel="00000000" w:rsidR="00000000" w:rsidRPr="00000000">
        <w:rPr>
          <w:rtl w:val="0"/>
        </w:rPr>
        <w:t xml:space="preserve">Keech, Marc (2001). The Ties that Bind: South Africa and Sports Diplomacy 1958–1963. </w:t>
      </w:r>
      <w:r w:rsidDel="00000000" w:rsidR="00000000" w:rsidRPr="00000000">
        <w:rPr>
          <w:i w:val="1"/>
          <w:rtl w:val="0"/>
        </w:rPr>
        <w:t xml:space="preserve">Sports Historian</w:t>
      </w:r>
      <w:r w:rsidDel="00000000" w:rsidR="00000000" w:rsidRPr="00000000">
        <w:rPr>
          <w:rtl w:val="0"/>
        </w:rPr>
        <w:t xml:space="preserve"> 21 (1), 71–93.</w:t>
      </w:r>
      <w:r w:rsidDel="00000000" w:rsidR="00000000" w:rsidRPr="00000000">
        <w:rPr>
          <w:rtl w:val="0"/>
        </w:rPr>
      </w:r>
    </w:p>
    <w:p w:rsidR="00000000" w:rsidDel="00000000" w:rsidP="00000000" w:rsidRDefault="00000000" w:rsidRPr="00000000" w14:paraId="00000072">
      <w:pPr>
        <w:spacing w:after="120" w:line="240" w:lineRule="auto"/>
        <w:jc w:val="both"/>
        <w:rPr/>
      </w:pPr>
      <w:r w:rsidDel="00000000" w:rsidR="00000000" w:rsidRPr="00000000">
        <w:rPr>
          <w:rtl w:val="0"/>
        </w:rPr>
        <w:t xml:space="preserve">Krzyzaniak, John S. (2018). The Soft Power Strategy of Soccer Sponsorships. </w:t>
      </w:r>
      <w:r w:rsidDel="00000000" w:rsidR="00000000" w:rsidRPr="00000000">
        <w:rPr>
          <w:i w:val="1"/>
          <w:rtl w:val="0"/>
        </w:rPr>
        <w:t xml:space="preserve">Soccer &amp; Society</w:t>
      </w:r>
      <w:r w:rsidDel="00000000" w:rsidR="00000000" w:rsidRPr="00000000">
        <w:rPr>
          <w:rtl w:val="0"/>
        </w:rPr>
        <w:t xml:space="preserve"> 19 (4), 498–515.</w:t>
      </w:r>
    </w:p>
    <w:p w:rsidR="00000000" w:rsidDel="00000000" w:rsidP="00000000" w:rsidRDefault="00000000" w:rsidRPr="00000000" w14:paraId="00000073">
      <w:pPr>
        <w:spacing w:after="120" w:line="240" w:lineRule="auto"/>
        <w:jc w:val="both"/>
        <w:rPr/>
      </w:pPr>
      <w:r w:rsidDel="00000000" w:rsidR="00000000" w:rsidRPr="00000000">
        <w:rPr>
          <w:rtl w:val="0"/>
        </w:rPr>
        <w:t xml:space="preserve">Murray, Stuart (2012). The Two Halves of Sports Diplomacy. </w:t>
      </w:r>
      <w:r w:rsidDel="00000000" w:rsidR="00000000" w:rsidRPr="00000000">
        <w:rPr>
          <w:i w:val="1"/>
          <w:rtl w:val="0"/>
        </w:rPr>
        <w:t xml:space="preserve">Diplomacy &amp; Statecraft</w:t>
      </w:r>
      <w:r w:rsidDel="00000000" w:rsidR="00000000" w:rsidRPr="00000000">
        <w:rPr>
          <w:rtl w:val="0"/>
        </w:rPr>
        <w:t xml:space="preserve"> 23 (3), 576–592.</w:t>
      </w:r>
    </w:p>
    <w:p w:rsidR="00000000" w:rsidDel="00000000" w:rsidP="00000000" w:rsidRDefault="00000000" w:rsidRPr="00000000" w14:paraId="00000074">
      <w:pPr>
        <w:spacing w:after="120" w:line="240" w:lineRule="auto"/>
        <w:jc w:val="both"/>
        <w:rPr/>
      </w:pPr>
      <w:r w:rsidDel="00000000" w:rsidR="00000000" w:rsidRPr="00000000">
        <w:rPr>
          <w:rtl w:val="0"/>
        </w:rPr>
        <w:t xml:space="preserve">Murray, Stuart (2018). </w:t>
      </w:r>
      <w:r w:rsidDel="00000000" w:rsidR="00000000" w:rsidRPr="00000000">
        <w:rPr>
          <w:i w:val="1"/>
          <w:rtl w:val="0"/>
        </w:rPr>
        <w:t xml:space="preserve">Sports Diplomacy, Origins, Theory and Practice.</w:t>
      </w:r>
      <w:r w:rsidDel="00000000" w:rsidR="00000000" w:rsidRPr="00000000">
        <w:rPr>
          <w:rtl w:val="0"/>
        </w:rPr>
        <w:t xml:space="preserve"> London: Routledge.</w:t>
      </w:r>
    </w:p>
    <w:p w:rsidR="00000000" w:rsidDel="00000000" w:rsidP="00000000" w:rsidRDefault="00000000" w:rsidRPr="00000000" w14:paraId="00000075">
      <w:pPr>
        <w:spacing w:after="120" w:line="240" w:lineRule="auto"/>
        <w:jc w:val="both"/>
        <w:rPr/>
      </w:pPr>
      <w:r w:rsidDel="00000000" w:rsidR="00000000" w:rsidRPr="00000000">
        <w:rPr>
          <w:rtl w:val="0"/>
        </w:rPr>
        <w:t xml:space="preserve">Nye, Joseph S. (2005). </w:t>
      </w:r>
      <w:r w:rsidDel="00000000" w:rsidR="00000000" w:rsidRPr="00000000">
        <w:rPr>
          <w:i w:val="1"/>
          <w:rtl w:val="0"/>
        </w:rPr>
        <w:t xml:space="preserve">Soft Power. The Means to Success in World Politics.</w:t>
      </w:r>
      <w:r w:rsidDel="00000000" w:rsidR="00000000" w:rsidRPr="00000000">
        <w:rPr>
          <w:rtl w:val="0"/>
        </w:rPr>
        <w:t xml:space="preserve"> New York: Public Affairs.</w:t>
      </w:r>
    </w:p>
    <w:p w:rsidR="00000000" w:rsidDel="00000000" w:rsidP="00000000" w:rsidRDefault="00000000" w:rsidRPr="00000000" w14:paraId="00000076">
      <w:pPr>
        <w:spacing w:after="120" w:line="240" w:lineRule="auto"/>
        <w:jc w:val="both"/>
        <w:rPr/>
      </w:pPr>
      <w:r w:rsidDel="00000000" w:rsidR="00000000" w:rsidRPr="00000000">
        <w:rPr>
          <w:rtl w:val="0"/>
        </w:rPr>
        <w:t xml:space="preserve">Turner, Justin W. R. (2010). 1970s Baseball Diplomacy between Cuba and the United States. </w:t>
      </w:r>
      <w:r w:rsidDel="00000000" w:rsidR="00000000" w:rsidRPr="00000000">
        <w:rPr>
          <w:i w:val="1"/>
          <w:rtl w:val="0"/>
        </w:rPr>
        <w:t xml:space="preserve">NINE: A Journal of Baseball History and Culture</w:t>
      </w:r>
      <w:r w:rsidDel="00000000" w:rsidR="00000000" w:rsidRPr="00000000">
        <w:rPr>
          <w:rtl w:val="0"/>
        </w:rPr>
        <w:t xml:space="preserve"> 19 (1), 67–84.</w:t>
      </w:r>
    </w:p>
    <w:p w:rsidR="00000000" w:rsidDel="00000000" w:rsidP="00000000" w:rsidRDefault="00000000" w:rsidRPr="00000000" w14:paraId="00000077">
      <w:pPr>
        <w:spacing w:after="120" w:line="240" w:lineRule="auto"/>
        <w:jc w:val="both"/>
        <w:rPr/>
      </w:pPr>
      <w:r w:rsidDel="00000000" w:rsidR="00000000" w:rsidRPr="00000000">
        <w:rPr>
          <w:rtl w:val="0"/>
        </w:rPr>
        <w:t xml:space="preserve">Zákravský, Jiří (2016). Sport a mezinárodní vztahy. Sportovní diplomacie jako součást zahraniční politiky [Sport and International Relations. Sports Diplomacy as a Part of Foreign Policy]. </w:t>
      </w:r>
      <w:r w:rsidDel="00000000" w:rsidR="00000000" w:rsidRPr="00000000">
        <w:rPr>
          <w:i w:val="1"/>
          <w:rtl w:val="0"/>
        </w:rPr>
        <w:t xml:space="preserve">Central European Journal of Politics</w:t>
      </w:r>
      <w:r w:rsidDel="00000000" w:rsidR="00000000" w:rsidRPr="00000000">
        <w:rPr>
          <w:rtl w:val="0"/>
        </w:rPr>
        <w:t xml:space="preserve"> 2 (2), 15–36.</w:t>
      </w:r>
    </w:p>
    <w:p w:rsidR="00000000" w:rsidDel="00000000" w:rsidP="00000000" w:rsidRDefault="00000000" w:rsidRPr="00000000" w14:paraId="00000078">
      <w:pPr>
        <w:spacing w:after="120" w:line="240" w:lineRule="auto"/>
        <w:jc w:val="both"/>
        <w:rPr/>
      </w:pPr>
      <w:r w:rsidDel="00000000" w:rsidR="00000000" w:rsidRPr="00000000">
        <w:rPr>
          <w:rtl w:val="0"/>
        </w:rPr>
        <w:t xml:space="preserve">Zákravský, Jiří (2021). </w:t>
      </w:r>
      <w:r w:rsidDel="00000000" w:rsidR="00000000" w:rsidRPr="00000000">
        <w:rPr>
          <w:i w:val="1"/>
          <w:rtl w:val="0"/>
        </w:rPr>
        <w:t xml:space="preserve">Cycling Diplomacy. Undemocratic Regimes and Professional Road Cycling Teams Sponsorship.</w:t>
      </w:r>
      <w:r w:rsidDel="00000000" w:rsidR="00000000" w:rsidRPr="00000000">
        <w:rPr>
          <w:rtl w:val="0"/>
        </w:rPr>
        <w:t xml:space="preserve"> Berlin: Peter Lang.</w:t>
      </w:r>
    </w:p>
    <w:p w:rsidR="00000000" w:rsidDel="00000000" w:rsidP="00000000" w:rsidRDefault="00000000" w:rsidRPr="00000000" w14:paraId="00000079">
      <w:pPr>
        <w:spacing w:after="0" w:line="240" w:lineRule="auto"/>
        <w:jc w:val="both"/>
        <w:rPr>
          <w:b w:val="1"/>
        </w:rPr>
      </w:pPr>
      <w:r w:rsidDel="00000000" w:rsidR="00000000" w:rsidRPr="00000000">
        <w:rPr>
          <w:rtl w:val="0"/>
        </w:rPr>
      </w:r>
    </w:p>
    <w:p w:rsidR="00000000" w:rsidDel="00000000" w:rsidP="00000000" w:rsidRDefault="00000000" w:rsidRPr="00000000" w14:paraId="0000007A">
      <w:pPr>
        <w:spacing w:after="0" w:line="240" w:lineRule="auto"/>
        <w:jc w:val="both"/>
        <w:rPr>
          <w:b w:val="1"/>
        </w:rPr>
      </w:pPr>
      <w:r w:rsidDel="00000000" w:rsidR="00000000" w:rsidRPr="00000000">
        <w:rPr>
          <w:rtl w:val="0"/>
        </w:rPr>
      </w:r>
    </w:p>
    <w:p w:rsidR="00000000" w:rsidDel="00000000" w:rsidP="00000000" w:rsidRDefault="00000000" w:rsidRPr="00000000" w14:paraId="0000007B">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7C">
      <w:pPr>
        <w:spacing w:after="0" w:line="240" w:lineRule="auto"/>
        <w:jc w:val="both"/>
        <w:rPr/>
      </w:pPr>
      <w:r w:rsidDel="00000000" w:rsidR="00000000" w:rsidRPr="00000000">
        <w:rPr>
          <w:b w:val="1"/>
          <w:rtl w:val="0"/>
        </w:rPr>
        <w:t xml:space="preserve">Příloha 2: Krzyzaniak, John S. (2018). The Soft Power Strategy of Soccer Sponsorships. </w:t>
      </w:r>
      <w:r w:rsidDel="00000000" w:rsidR="00000000" w:rsidRPr="00000000">
        <w:rPr>
          <w:b w:val="1"/>
          <w:i w:val="1"/>
          <w:rtl w:val="0"/>
        </w:rPr>
        <w:t xml:space="preserve">Soccer &amp; Society</w:t>
      </w:r>
      <w:r w:rsidDel="00000000" w:rsidR="00000000" w:rsidRPr="00000000">
        <w:rPr>
          <w:b w:val="1"/>
          <w:rtl w:val="0"/>
        </w:rPr>
        <w:t xml:space="preserve"> 19 (4), 498–515</w:t>
      </w:r>
      <w:r w:rsidDel="00000000" w:rsidR="00000000" w:rsidRPr="00000000">
        <w:rPr>
          <w:rtl w:val="0"/>
        </w:rPr>
      </w:r>
    </w:p>
    <w:p w:rsidR="00000000" w:rsidDel="00000000" w:rsidP="00000000" w:rsidRDefault="00000000" w:rsidRPr="00000000" w14:paraId="0000007D">
      <w:pPr>
        <w:spacing w:after="0" w:line="240" w:lineRule="auto"/>
        <w:jc w:val="both"/>
        <w:rPr/>
      </w:pPr>
      <w:r w:rsidDel="00000000" w:rsidR="00000000" w:rsidRPr="00000000">
        <w:rPr>
          <w:rtl w:val="0"/>
        </w:rPr>
      </w:r>
    </w:p>
    <w:p w:rsidR="00000000" w:rsidDel="00000000" w:rsidP="00000000" w:rsidRDefault="00000000" w:rsidRPr="00000000" w14:paraId="0000007E">
      <w:pPr>
        <w:spacing w:after="0" w:line="240" w:lineRule="auto"/>
        <w:jc w:val="both"/>
        <w:rPr/>
      </w:pPr>
      <w:r w:rsidDel="00000000" w:rsidR="00000000" w:rsidRPr="00000000">
        <w:rPr>
          <w:b w:val="1"/>
          <w:rtl w:val="0"/>
        </w:rPr>
        <w:t xml:space="preserve">Abstrakt:</w:t>
      </w:r>
      <w:r w:rsidDel="00000000" w:rsidR="00000000" w:rsidRPr="00000000">
        <w:rPr>
          <w:rtl w:val="0"/>
        </w:rPr>
        <w:t xml:space="preserve"> Některé státy pojaly sponzorství elitních fotbalových týmů jako nový nástroj budování měkké síly. Tato studie pomocí kvalitativní analýzy Ázerbájdžánu, Kataru a Spojených arabských emirátů vysvětluje proč je sponzorství dresů pro státy zajímavé a teoreticky se zamýšlí nad podmínkami, v nichž by mohlo být úspěšné. Specificky platí, že sponzorství více družstev a družstev se silnější značkou přináší větší nárůst měkké síly. Studie dále uvádí, že státy, které pro tento druh sponzorství využívají společnost ve státním vlastnictví, dosahují větších úspěchů než státy, které takto nepostupují. Velmi důležitou součástí studie je využití koncepce brandingu pro ilustraci mechaniky budování měkké síly. Stať ve svých závěrech uvádí, že pokud se státy poučí z jednání ostatních států, v budoucnu se setkáme s rozdílnými strategiemi využití sportu jako nástroje pro budování měkké síly. Státy bez brandu budou investovat více zdrojů do sponzorství elitních družstev a současně se budou vyhýbat pořádání vysoce rizikových mítinků, např. pořádání mistrovství světa v kopané.</w:t>
      </w:r>
    </w:p>
    <w:p w:rsidR="00000000" w:rsidDel="00000000" w:rsidP="00000000" w:rsidRDefault="00000000" w:rsidRPr="00000000" w14:paraId="0000007F">
      <w:pPr>
        <w:spacing w:after="0" w:line="240" w:lineRule="auto"/>
        <w:jc w:val="both"/>
        <w:rPr/>
      </w:pPr>
      <w:r w:rsidDel="00000000" w:rsidR="00000000" w:rsidRPr="00000000">
        <w:rPr>
          <w:rtl w:val="0"/>
        </w:rPr>
      </w:r>
    </w:p>
    <w:p w:rsidR="00000000" w:rsidDel="00000000" w:rsidP="00000000" w:rsidRDefault="00000000" w:rsidRPr="00000000" w14:paraId="00000080">
      <w:pPr>
        <w:spacing w:after="0" w:line="240" w:lineRule="auto"/>
        <w:jc w:val="both"/>
        <w:rPr/>
      </w:pPr>
      <w:r w:rsidDel="00000000" w:rsidR="00000000" w:rsidRPr="00000000">
        <w:rPr>
          <w:rtl w:val="0"/>
        </w:rPr>
        <w:t xml:space="preserve">Článek v plném znění je dostupný na adrese </w:t>
      </w:r>
      <w:hyperlink r:id="rId6">
        <w:r w:rsidDel="00000000" w:rsidR="00000000" w:rsidRPr="00000000">
          <w:rPr>
            <w:color w:val="0563c1"/>
            <w:u w:val="single"/>
            <w:rtl w:val="0"/>
          </w:rPr>
          <w:t xml:space="preserve">https://doi.org/10.1080/14660970.2016.1199426</w:t>
        </w:r>
      </w:hyperlink>
      <w:r w:rsidDel="00000000" w:rsidR="00000000" w:rsidRPr="00000000">
        <w:rPr>
          <w:rtl w:val="0"/>
        </w:rPr>
        <w:t xml:space="preserve"> </w:t>
      </w:r>
    </w:p>
    <w:p w:rsidR="00000000" w:rsidDel="00000000" w:rsidP="00000000" w:rsidRDefault="00000000" w:rsidRPr="00000000" w14:paraId="00000081">
      <w:pPr>
        <w:spacing w:after="0" w:line="240" w:lineRule="auto"/>
        <w:jc w:val="both"/>
        <w:rPr/>
      </w:pPr>
      <w:r w:rsidDel="00000000" w:rsidR="00000000" w:rsidRPr="00000000">
        <w:rPr>
          <w:rtl w:val="0"/>
        </w:rPr>
      </w:r>
    </w:p>
    <w:p w:rsidR="00000000" w:rsidDel="00000000" w:rsidP="00000000" w:rsidRDefault="00000000" w:rsidRPr="00000000" w14:paraId="00000082">
      <w:pPr>
        <w:spacing w:after="0" w:line="240" w:lineRule="auto"/>
        <w:jc w:val="both"/>
        <w:rPr/>
      </w:pPr>
      <w:r w:rsidDel="00000000" w:rsidR="00000000" w:rsidRPr="00000000">
        <w:rPr>
          <w:rtl w:val="0"/>
        </w:rPr>
      </w:r>
    </w:p>
    <w:p w:rsidR="00000000" w:rsidDel="00000000" w:rsidP="00000000" w:rsidRDefault="00000000" w:rsidRPr="00000000" w14:paraId="00000083">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84">
      <w:pPr>
        <w:spacing w:after="0" w:line="240" w:lineRule="auto"/>
        <w:jc w:val="both"/>
        <w:rPr>
          <w:b w:val="1"/>
        </w:rPr>
      </w:pPr>
      <w:r w:rsidDel="00000000" w:rsidR="00000000" w:rsidRPr="00000000">
        <w:rPr>
          <w:b w:val="1"/>
          <w:rtl w:val="0"/>
        </w:rPr>
        <w:t xml:space="preserve">Příloha 3: YouTube video: Astana Pro Team - First Ever Pro Cycling Rap (1:55)</w:t>
      </w:r>
    </w:p>
    <w:p w:rsidR="00000000" w:rsidDel="00000000" w:rsidP="00000000" w:rsidRDefault="00000000" w:rsidRPr="00000000" w14:paraId="00000085">
      <w:pPr>
        <w:spacing w:after="0" w:line="240" w:lineRule="auto"/>
        <w:jc w:val="both"/>
        <w:rPr/>
      </w:pPr>
      <w:r w:rsidDel="00000000" w:rsidR="00000000" w:rsidRPr="00000000">
        <w:rPr>
          <w:rtl w:val="0"/>
        </w:rPr>
      </w:r>
    </w:p>
    <w:p w:rsidR="00000000" w:rsidDel="00000000" w:rsidP="00000000" w:rsidRDefault="00000000" w:rsidRPr="00000000" w14:paraId="00000086">
      <w:pPr>
        <w:spacing w:after="0" w:line="240" w:lineRule="auto"/>
        <w:jc w:val="both"/>
        <w:rPr/>
      </w:pPr>
      <w:r w:rsidDel="00000000" w:rsidR="00000000" w:rsidRPr="00000000">
        <w:rPr>
          <w:b w:val="1"/>
          <w:rtl w:val="0"/>
        </w:rPr>
        <w:t xml:space="preserve">Popis pořadu na YouTube</w:t>
      </w:r>
      <w:r w:rsidDel="00000000" w:rsidR="00000000" w:rsidRPr="00000000">
        <w:rPr>
          <w:rtl w:val="0"/>
        </w:rPr>
        <w:t xml:space="preserve">: První rap profesionálních cyklistů v dějinách, vystupuje Astana Pro Team!</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t xml:space="preserve">Talentovaní jezdci, možná talentovanější rappeři?</w:t>
      </w:r>
    </w:p>
    <w:p w:rsidR="00000000" w:rsidDel="00000000" w:rsidP="00000000" w:rsidRDefault="00000000" w:rsidRPr="00000000" w14:paraId="00000087">
      <w:pPr>
        <w:spacing w:after="0" w:line="240" w:lineRule="auto"/>
        <w:jc w:val="both"/>
        <w:rPr/>
      </w:pPr>
      <w:r w:rsidDel="00000000" w:rsidR="00000000" w:rsidRPr="00000000">
        <w:rPr>
          <w:rtl w:val="0"/>
        </w:rPr>
      </w:r>
    </w:p>
    <w:p w:rsidR="00000000" w:rsidDel="00000000" w:rsidP="00000000" w:rsidRDefault="00000000" w:rsidRPr="00000000" w14:paraId="00000088">
      <w:pPr>
        <w:spacing w:after="0" w:line="240" w:lineRule="auto"/>
        <w:jc w:val="both"/>
        <w:rPr/>
      </w:pPr>
      <w:r w:rsidDel="00000000" w:rsidR="00000000" w:rsidRPr="00000000">
        <w:rPr>
          <w:rtl w:val="0"/>
        </w:rPr>
        <w:t xml:space="preserve">Pořad je dostupný na adrese: </w:t>
      </w:r>
      <w:hyperlink r:id="rId7">
        <w:r w:rsidDel="00000000" w:rsidR="00000000" w:rsidRPr="00000000">
          <w:rPr>
            <w:color w:val="0563c1"/>
            <w:u w:val="single"/>
            <w:rtl w:val="0"/>
          </w:rPr>
          <w:t xml:space="preserve">https://www.youtube.com/watch?v=rMIv5Dsmuf8</w:t>
        </w:r>
      </w:hyperlink>
      <w:r w:rsidDel="00000000" w:rsidR="00000000" w:rsidRPr="00000000">
        <w:rPr>
          <w:rtl w:val="0"/>
        </w:rPr>
        <w:t xml:space="preserve"> </w:t>
      </w:r>
    </w:p>
    <w:p w:rsidR="00000000" w:rsidDel="00000000" w:rsidP="00000000" w:rsidRDefault="00000000" w:rsidRPr="00000000" w14:paraId="00000089">
      <w:pPr>
        <w:spacing w:after="0" w:line="240" w:lineRule="auto"/>
        <w:jc w:val="both"/>
        <w:rPr/>
      </w:pPr>
      <w:r w:rsidDel="00000000" w:rsidR="00000000" w:rsidRPr="00000000">
        <w:rPr>
          <w:rtl w:val="0"/>
        </w:rPr>
      </w:r>
    </w:p>
    <w:p w:rsidR="00000000" w:rsidDel="00000000" w:rsidP="00000000" w:rsidRDefault="00000000" w:rsidRPr="00000000" w14:paraId="0000008A">
      <w:pPr>
        <w:spacing w:after="0" w:line="240" w:lineRule="auto"/>
        <w:jc w:val="center"/>
        <w:rPr/>
      </w:pPr>
      <w:r w:rsidDel="00000000" w:rsidR="00000000" w:rsidRPr="00000000">
        <w:rPr/>
        <w:drawing>
          <wp:inline distB="0" distT="0" distL="0" distR="0">
            <wp:extent cx="5040000" cy="3780000"/>
            <wp:effectExtent b="0" l="0" r="0" t="0"/>
            <wp:docPr descr="Astana Pro Team - First Ever Pro Cycling Rap" id="2" name="image3.jpg"/>
            <a:graphic>
              <a:graphicData uri="http://schemas.openxmlformats.org/drawingml/2006/picture">
                <pic:pic>
                  <pic:nvPicPr>
                    <pic:cNvPr descr="Astana Pro Team - First Ever Pro Cycling Rap" id="0" name="image3.jpg"/>
                    <pic:cNvPicPr preferRelativeResize="0"/>
                  </pic:nvPicPr>
                  <pic:blipFill>
                    <a:blip r:embed="rId8"/>
                    <a:srcRect b="0" l="0" r="0" t="0"/>
                    <a:stretch>
                      <a:fillRect/>
                    </a:stretch>
                  </pic:blipFill>
                  <pic:spPr>
                    <a:xfrm>
                      <a:off x="0" y="0"/>
                      <a:ext cx="5040000" cy="378000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spacing w:after="0" w:line="240" w:lineRule="auto"/>
        <w:jc w:val="both"/>
        <w:rPr>
          <w:b w:val="1"/>
        </w:rPr>
      </w:pPr>
      <w:r w:rsidDel="00000000" w:rsidR="00000000" w:rsidRPr="00000000">
        <w:rPr>
          <w:rtl w:val="0"/>
        </w:rPr>
      </w:r>
    </w:p>
    <w:p w:rsidR="00000000" w:rsidDel="00000000" w:rsidP="00000000" w:rsidRDefault="00000000" w:rsidRPr="00000000" w14:paraId="0000008C">
      <w:pPr>
        <w:spacing w:after="0" w:line="240" w:lineRule="auto"/>
        <w:jc w:val="both"/>
        <w:rPr>
          <w:b w:val="1"/>
        </w:rPr>
      </w:pPr>
      <w:r w:rsidDel="00000000" w:rsidR="00000000" w:rsidRPr="00000000">
        <w:rPr>
          <w:rtl w:val="0"/>
        </w:rPr>
      </w:r>
    </w:p>
    <w:p w:rsidR="00000000" w:rsidDel="00000000" w:rsidP="00000000" w:rsidRDefault="00000000" w:rsidRPr="00000000" w14:paraId="0000008D">
      <w:pPr>
        <w:spacing w:after="160" w:line="259" w:lineRule="auto"/>
        <w:rPr>
          <w:b w:val="1"/>
        </w:rPr>
      </w:pPr>
      <w:r w:rsidDel="00000000" w:rsidR="00000000" w:rsidRPr="00000000">
        <w:rPr>
          <w:rtl w:val="0"/>
        </w:rPr>
      </w:r>
    </w:p>
    <w:p w:rsidR="00000000" w:rsidDel="00000000" w:rsidP="00000000" w:rsidRDefault="00000000" w:rsidRPr="00000000" w14:paraId="0000008E">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8F">
      <w:pPr>
        <w:spacing w:after="0" w:line="240" w:lineRule="auto"/>
        <w:jc w:val="both"/>
        <w:rPr/>
      </w:pPr>
      <w:r w:rsidDel="00000000" w:rsidR="00000000" w:rsidRPr="00000000">
        <w:rPr>
          <w:b w:val="1"/>
          <w:rtl w:val="0"/>
        </w:rPr>
        <w:t xml:space="preserve">Příloha 4: Předseda MOV: „Kosovo zasluhuje uznání ze strany MOV“ [President Bach: Kosovo deserves to be recognized by IOC] (2:43)</w:t>
      </w:r>
      <w:r w:rsidDel="00000000" w:rsidR="00000000" w:rsidRPr="00000000">
        <w:rPr>
          <w:rtl w:val="0"/>
        </w:rPr>
      </w:r>
    </w:p>
    <w:p w:rsidR="00000000" w:rsidDel="00000000" w:rsidP="00000000" w:rsidRDefault="00000000" w:rsidRPr="00000000" w14:paraId="00000090">
      <w:pPr>
        <w:spacing w:after="0" w:line="240" w:lineRule="auto"/>
        <w:jc w:val="both"/>
        <w:rPr/>
      </w:pPr>
      <w:r w:rsidDel="00000000" w:rsidR="00000000" w:rsidRPr="00000000">
        <w:rPr>
          <w:rtl w:val="0"/>
        </w:rPr>
      </w:r>
    </w:p>
    <w:p w:rsidR="00000000" w:rsidDel="00000000" w:rsidP="00000000" w:rsidRDefault="00000000" w:rsidRPr="00000000" w14:paraId="00000091">
      <w:pPr>
        <w:spacing w:after="0" w:line="240" w:lineRule="auto"/>
        <w:jc w:val="both"/>
        <w:rPr/>
      </w:pPr>
      <w:r w:rsidDel="00000000" w:rsidR="00000000" w:rsidRPr="00000000">
        <w:rPr>
          <w:b w:val="1"/>
          <w:rtl w:val="0"/>
        </w:rPr>
        <w:t xml:space="preserve">Popis pořadu na YouTube:</w:t>
      </w:r>
      <w:r w:rsidDel="00000000" w:rsidR="00000000" w:rsidRPr="00000000">
        <w:rPr>
          <w:rtl w:val="0"/>
        </w:rPr>
        <w:t xml:space="preserve"> Rozhovor s Thomasem Bachem, předsedou MOV. Autor: Sonja Nikcevic, junior reportérka AIPS.</w:t>
      </w:r>
    </w:p>
    <w:p w:rsidR="00000000" w:rsidDel="00000000" w:rsidP="00000000" w:rsidRDefault="00000000" w:rsidRPr="00000000" w14:paraId="00000092">
      <w:pPr>
        <w:spacing w:after="0" w:line="240" w:lineRule="auto"/>
        <w:jc w:val="both"/>
        <w:rPr/>
      </w:pPr>
      <w:r w:rsidDel="00000000" w:rsidR="00000000" w:rsidRPr="00000000">
        <w:rPr>
          <w:rtl w:val="0"/>
        </w:rPr>
      </w:r>
    </w:p>
    <w:p w:rsidR="00000000" w:rsidDel="00000000" w:rsidP="00000000" w:rsidRDefault="00000000" w:rsidRPr="00000000" w14:paraId="00000093">
      <w:pPr>
        <w:spacing w:after="0" w:line="240" w:lineRule="auto"/>
        <w:jc w:val="both"/>
        <w:rPr/>
      </w:pPr>
      <w:r w:rsidDel="00000000" w:rsidR="00000000" w:rsidRPr="00000000">
        <w:rPr>
          <w:rtl w:val="0"/>
        </w:rPr>
        <w:t xml:space="preserve">Pořad je dostupný na adrese: </w:t>
      </w:r>
      <w:hyperlink r:id="rId9">
        <w:r w:rsidDel="00000000" w:rsidR="00000000" w:rsidRPr="00000000">
          <w:rPr>
            <w:color w:val="0563c1"/>
            <w:u w:val="single"/>
            <w:rtl w:val="0"/>
          </w:rPr>
          <w:t xml:space="preserve">https://www.youtube.com/watch?v=zBuArAH5m7A&amp;t</w:t>
        </w:r>
      </w:hyperlink>
      <w:r w:rsidDel="00000000" w:rsidR="00000000" w:rsidRPr="00000000">
        <w:rPr>
          <w:rtl w:val="0"/>
        </w:rPr>
      </w:r>
    </w:p>
    <w:p w:rsidR="00000000" w:rsidDel="00000000" w:rsidP="00000000" w:rsidRDefault="00000000" w:rsidRPr="00000000" w14:paraId="00000094">
      <w:pPr>
        <w:spacing w:after="0" w:line="240" w:lineRule="auto"/>
        <w:jc w:val="both"/>
        <w:rPr/>
      </w:pPr>
      <w:r w:rsidDel="00000000" w:rsidR="00000000" w:rsidRPr="00000000">
        <w:rPr>
          <w:rtl w:val="0"/>
        </w:rPr>
      </w:r>
    </w:p>
    <w:p w:rsidR="00000000" w:rsidDel="00000000" w:rsidP="00000000" w:rsidRDefault="00000000" w:rsidRPr="00000000" w14:paraId="00000095">
      <w:pPr>
        <w:spacing w:after="0" w:line="240" w:lineRule="auto"/>
        <w:jc w:val="center"/>
        <w:rPr/>
      </w:pPr>
      <w:r w:rsidDel="00000000" w:rsidR="00000000" w:rsidRPr="00000000">
        <w:rPr/>
        <w:drawing>
          <wp:inline distB="0" distT="0" distL="0" distR="0">
            <wp:extent cx="5040000" cy="3780000"/>
            <wp:effectExtent b="0" l="0" r="0" t="0"/>
            <wp:docPr descr="President Bach: &quot;Kosovo deserves to be recognized by IOC&quot;" id="5" name="image10.jpg"/>
            <a:graphic>
              <a:graphicData uri="http://schemas.openxmlformats.org/drawingml/2006/picture">
                <pic:pic>
                  <pic:nvPicPr>
                    <pic:cNvPr descr="President Bach: &quot;Kosovo deserves to be recognized by IOC&quot;" id="0" name="image10.jpg"/>
                    <pic:cNvPicPr preferRelativeResize="0"/>
                  </pic:nvPicPr>
                  <pic:blipFill>
                    <a:blip r:embed="rId10"/>
                    <a:srcRect b="0" l="0" r="0" t="0"/>
                    <a:stretch>
                      <a:fillRect/>
                    </a:stretch>
                  </pic:blipFill>
                  <pic:spPr>
                    <a:xfrm>
                      <a:off x="0" y="0"/>
                      <a:ext cx="5040000" cy="378000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97">
      <w:pPr>
        <w:spacing w:after="0" w:line="240" w:lineRule="auto"/>
        <w:jc w:val="both"/>
        <w:rPr/>
      </w:pPr>
      <w:r w:rsidDel="00000000" w:rsidR="00000000" w:rsidRPr="00000000">
        <w:rPr>
          <w:b w:val="1"/>
          <w:rtl w:val="0"/>
        </w:rPr>
        <w:t xml:space="preserve">Příloha 5: Pořad na YouTube: Pingpongová diplomacie: Tajné dějiny za zápasem, jenž pohnul světem [Ping Pong Diplomacy: The Secret History Behind the Game That Changed the World] (5:39)</w:t>
      </w:r>
      <w:r w:rsidDel="00000000" w:rsidR="00000000" w:rsidRPr="00000000">
        <w:rPr>
          <w:rtl w:val="0"/>
        </w:rPr>
      </w:r>
    </w:p>
    <w:p w:rsidR="00000000" w:rsidDel="00000000" w:rsidP="00000000" w:rsidRDefault="00000000" w:rsidRPr="00000000" w14:paraId="00000098">
      <w:pPr>
        <w:spacing w:after="0" w:line="240" w:lineRule="auto"/>
        <w:jc w:val="both"/>
        <w:rPr/>
      </w:pPr>
      <w:r w:rsidDel="00000000" w:rsidR="00000000" w:rsidRPr="00000000">
        <w:rPr>
          <w:rtl w:val="0"/>
        </w:rPr>
      </w:r>
    </w:p>
    <w:p w:rsidR="00000000" w:rsidDel="00000000" w:rsidP="00000000" w:rsidRDefault="00000000" w:rsidRPr="00000000" w14:paraId="00000099">
      <w:pPr>
        <w:spacing w:after="0" w:line="240" w:lineRule="auto"/>
        <w:jc w:val="both"/>
        <w:rPr/>
      </w:pPr>
      <w:r w:rsidDel="00000000" w:rsidR="00000000" w:rsidRPr="00000000">
        <w:rPr>
          <w:b w:val="1"/>
          <w:rtl w:val="0"/>
        </w:rPr>
        <w:t xml:space="preserve">Popis pořadu na YouTube:</w:t>
      </w:r>
      <w:r w:rsidDel="00000000" w:rsidR="00000000" w:rsidRPr="00000000">
        <w:rPr>
          <w:rtl w:val="0"/>
        </w:rPr>
        <w:t xml:space="preserve"> Jaro roku 1971 přineslo největší změnu geopolitického smýšlení jedné generace. Po dvou desítkách let vzájemné nevraživosti se Čína a Spojené státy posunuly k uvolnění vzájemných vztahů – v hlavní roli nestáli politici, nýbrž stolní tenisté. Západní tisk s potěšením psal o absurdní povaze celé situace a nazvali ji „pingpongovou diplomacií“. Avšak pro Číňany byl stolní tenis vždy spjat s politickým významem a zastával významné postavení v Mao Ce-tungově zahraniční politice. Nicholas Griffin dokazuje, že tento sport a jeho organizovaná forma byla od počátku spojena s komunistickým světonázorem prostřednictvím jeho zakladatele, Ivora Montague, syna zámožného anglického barona a sovětského špióna.</w:t>
      </w:r>
    </w:p>
    <w:p w:rsidR="00000000" w:rsidDel="00000000" w:rsidP="00000000" w:rsidRDefault="00000000" w:rsidRPr="00000000" w14:paraId="0000009A">
      <w:pPr>
        <w:spacing w:after="0" w:line="240" w:lineRule="auto"/>
        <w:jc w:val="both"/>
        <w:rPr/>
      </w:pPr>
      <w:r w:rsidDel="00000000" w:rsidR="00000000" w:rsidRPr="00000000">
        <w:rPr>
          <w:rtl w:val="0"/>
        </w:rPr>
      </w:r>
    </w:p>
    <w:p w:rsidR="00000000" w:rsidDel="00000000" w:rsidP="00000000" w:rsidRDefault="00000000" w:rsidRPr="00000000" w14:paraId="0000009B">
      <w:pPr>
        <w:spacing w:after="0" w:line="240" w:lineRule="auto"/>
        <w:jc w:val="both"/>
        <w:rPr/>
      </w:pPr>
      <w:r w:rsidDel="00000000" w:rsidR="00000000" w:rsidRPr="00000000">
        <w:rPr>
          <w:rtl w:val="0"/>
        </w:rPr>
        <w:t xml:space="preserve">Pingpongová diplomacie popisuje důležitý průnik sportu a společenského dění. Griffin vypravuje podivný, tragický příběh manipulace tohoto sportu na nejvyšší úrovni, jak čínská vláda napomáhala zakrýt smrt 36 milionů rolníků pořádáním mistrovství světa ve stolním tenise v době Velkého čínského hladomoru, jak účastníci mistrovství umírali za Kulturní revoluce a končí popisem setkání přeživších v roce 1971 a rozkazem, aby se tito sportovci setkali se svými americkými kolegy. Pomocí řady mimořádně nezvyklých postav sahající od špiónů, přes hippies až ke generálům posedlým stolním tenisem podává Griffin svědectví o tom, jak nepříliš podporované sportovní odvětví posloužilo k narovnání rovnováhy sil ve světě.</w:t>
      </w:r>
    </w:p>
    <w:p w:rsidR="00000000" w:rsidDel="00000000" w:rsidP="00000000" w:rsidRDefault="00000000" w:rsidRPr="00000000" w14:paraId="0000009C">
      <w:pPr>
        <w:spacing w:after="0" w:line="240" w:lineRule="auto"/>
        <w:jc w:val="both"/>
        <w:rPr/>
      </w:pPr>
      <w:r w:rsidDel="00000000" w:rsidR="00000000" w:rsidRPr="00000000">
        <w:rPr>
          <w:rtl w:val="0"/>
        </w:rPr>
      </w:r>
    </w:p>
    <w:p w:rsidR="00000000" w:rsidDel="00000000" w:rsidP="00000000" w:rsidRDefault="00000000" w:rsidRPr="00000000" w14:paraId="0000009D">
      <w:pPr>
        <w:spacing w:after="0" w:line="240" w:lineRule="auto"/>
        <w:jc w:val="both"/>
        <w:rPr/>
      </w:pPr>
      <w:r w:rsidDel="00000000" w:rsidR="00000000" w:rsidRPr="00000000">
        <w:rPr>
          <w:rtl w:val="0"/>
        </w:rPr>
        <w:t xml:space="preserve">Pořad je dostupný na adrese: </w:t>
      </w:r>
      <w:hyperlink r:id="rId11">
        <w:r w:rsidDel="00000000" w:rsidR="00000000" w:rsidRPr="00000000">
          <w:rPr>
            <w:color w:val="0563c1"/>
            <w:u w:val="single"/>
            <w:rtl w:val="0"/>
          </w:rPr>
          <w:t xml:space="preserve">https://www.youtube.com/watch?v=s_ebl0v2iYA</w:t>
        </w:r>
      </w:hyperlink>
      <w:r w:rsidDel="00000000" w:rsidR="00000000" w:rsidRPr="00000000">
        <w:rPr>
          <w:rtl w:val="0"/>
        </w:rPr>
        <w:t xml:space="preserve">   </w:t>
      </w:r>
    </w:p>
    <w:p w:rsidR="00000000" w:rsidDel="00000000" w:rsidP="00000000" w:rsidRDefault="00000000" w:rsidRPr="00000000" w14:paraId="0000009E">
      <w:pPr>
        <w:spacing w:after="0" w:line="240" w:lineRule="auto"/>
        <w:jc w:val="both"/>
        <w:rPr/>
      </w:pPr>
      <w:r w:rsidDel="00000000" w:rsidR="00000000" w:rsidRPr="00000000">
        <w:rPr>
          <w:rtl w:val="0"/>
        </w:rPr>
      </w:r>
    </w:p>
    <w:p w:rsidR="00000000" w:rsidDel="00000000" w:rsidP="00000000" w:rsidRDefault="00000000" w:rsidRPr="00000000" w14:paraId="0000009F">
      <w:pPr>
        <w:spacing w:after="0" w:line="240" w:lineRule="auto"/>
        <w:jc w:val="center"/>
        <w:rPr>
          <w:sz w:val="24"/>
          <w:szCs w:val="24"/>
        </w:rPr>
      </w:pPr>
      <w:r w:rsidDel="00000000" w:rsidR="00000000" w:rsidRPr="00000000">
        <w:rPr>
          <w:sz w:val="24"/>
          <w:szCs w:val="24"/>
        </w:rPr>
        <w:drawing>
          <wp:inline distB="0" distT="0" distL="0" distR="0">
            <wp:extent cx="5040000" cy="3780000"/>
            <wp:effectExtent b="0" l="0" r="0" t="0"/>
            <wp:docPr descr="Ping Pong Diplomacy: The Secret History Behind the Game That Changed the World" id="3" name="image8.jpg"/>
            <a:graphic>
              <a:graphicData uri="http://schemas.openxmlformats.org/drawingml/2006/picture">
                <pic:pic>
                  <pic:nvPicPr>
                    <pic:cNvPr descr="Ping Pong Diplomacy: The Secret History Behind the Game That Changed the World" id="0" name="image8.jpg"/>
                    <pic:cNvPicPr preferRelativeResize="0"/>
                  </pic:nvPicPr>
                  <pic:blipFill>
                    <a:blip r:embed="rId12"/>
                    <a:srcRect b="0" l="0" r="0" t="0"/>
                    <a:stretch>
                      <a:fillRect/>
                    </a:stretch>
                  </pic:blipFill>
                  <pic:spPr>
                    <a:xfrm>
                      <a:off x="0" y="0"/>
                      <a:ext cx="5040000" cy="3780000"/>
                    </a:xfrm>
                    <a:prstGeom prst="rect"/>
                    <a:ln/>
                  </pic:spPr>
                </pic:pic>
              </a:graphicData>
            </a:graphic>
          </wp:inline>
        </w:drawing>
      </w:r>
      <w:r w:rsidDel="00000000" w:rsidR="00000000" w:rsidRPr="00000000">
        <w:rPr>
          <w:rtl w:val="0"/>
        </w:rPr>
      </w:r>
    </w:p>
    <w:sectPr>
      <w:headerReference r:id="rId13" w:type="default"/>
      <w:footerReference r:id="rId14" w:type="default"/>
      <w:pgSz w:h="16838" w:w="11906" w:orient="portrait"/>
      <w:pgMar w:bottom="1417" w:top="205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-474978</wp:posOffset>
          </wp:positionH>
          <wp:positionV relativeFrom="paragraph">
            <wp:posOffset>-347905</wp:posOffset>
          </wp:positionV>
          <wp:extent cx="1670050" cy="556683"/>
          <wp:effectExtent b="0" l="0" r="0" t="0"/>
          <wp:wrapNone/>
          <wp:docPr descr="Obraz zawierający tekst&#10;&#10;Opis wygenerowany automatycznie" id="10" name="image2.png"/>
          <a:graphic>
            <a:graphicData uri="http://schemas.openxmlformats.org/drawingml/2006/picture">
              <pic:pic>
                <pic:nvPicPr>
                  <pic:cNvPr descr="Obraz zawierający tekst&#10;&#10;Opis wygenerowany automatycznie" id="0" name="image2.png"/>
                  <pic:cNvPicPr preferRelativeResize="0"/>
                </pic:nvPicPr>
                <pic:blipFill>
                  <a:blip r:embed="rId1"/>
                  <a:srcRect b="0" l="0" r="0" t="0"/>
                  <a:stretch>
                    <a:fillRect/>
                  </a:stretch>
                </pic:blipFill>
                <pic:spPr>
                  <a:xfrm>
                    <a:off x="0" y="0"/>
                    <a:ext cx="1670050" cy="55668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3208713</wp:posOffset>
          </wp:positionH>
          <wp:positionV relativeFrom="paragraph">
            <wp:posOffset>-345438</wp:posOffset>
          </wp:positionV>
          <wp:extent cx="1276985" cy="533400"/>
          <wp:effectExtent b="0" l="0" r="0" t="0"/>
          <wp:wrapNone/>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76985" cy="533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1410485</wp:posOffset>
          </wp:positionH>
          <wp:positionV relativeFrom="paragraph">
            <wp:posOffset>-270732</wp:posOffset>
          </wp:positionV>
          <wp:extent cx="438077" cy="438077"/>
          <wp:effectExtent b="0" l="0" r="0" t="0"/>
          <wp:wrapNone/>
          <wp:docPr id="1" name="image7.jpg"/>
          <a:graphic>
            <a:graphicData uri="http://schemas.openxmlformats.org/drawingml/2006/picture">
              <pic:pic>
                <pic:nvPicPr>
                  <pic:cNvPr id="0" name="image7.jpg"/>
                  <pic:cNvPicPr preferRelativeResize="0"/>
                </pic:nvPicPr>
                <pic:blipFill>
                  <a:blip r:embed="rId3"/>
                  <a:srcRect b="0" l="0" r="0" t="0"/>
                  <a:stretch>
                    <a:fillRect/>
                  </a:stretch>
                </pic:blipFill>
                <pic:spPr>
                  <a:xfrm>
                    <a:off x="0" y="0"/>
                    <a:ext cx="438077" cy="43807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2239142</wp:posOffset>
          </wp:positionH>
          <wp:positionV relativeFrom="paragraph">
            <wp:posOffset>-272413</wp:posOffset>
          </wp:positionV>
          <wp:extent cx="814705" cy="374650"/>
          <wp:effectExtent b="0" l="0" r="0" t="0"/>
          <wp:wrapNone/>
          <wp:docPr id="8" name="image5.png"/>
          <a:graphic>
            <a:graphicData uri="http://schemas.openxmlformats.org/drawingml/2006/picture">
              <pic:pic>
                <pic:nvPicPr>
                  <pic:cNvPr id="0" name="image5.png"/>
                  <pic:cNvPicPr preferRelativeResize="0"/>
                </pic:nvPicPr>
                <pic:blipFill>
                  <a:blip r:embed="rId4"/>
                  <a:srcRect b="0" l="0" r="0" t="0"/>
                  <a:stretch>
                    <a:fillRect/>
                  </a:stretch>
                </pic:blipFill>
                <pic:spPr>
                  <a:xfrm>
                    <a:off x="0" y="0"/>
                    <a:ext cx="814705" cy="3746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4607560</wp:posOffset>
          </wp:positionH>
          <wp:positionV relativeFrom="paragraph">
            <wp:posOffset>-216478</wp:posOffset>
          </wp:positionV>
          <wp:extent cx="1405255" cy="269240"/>
          <wp:effectExtent b="0" l="0" r="0" t="0"/>
          <wp:wrapNone/>
          <wp:docPr descr="Obraz zawierający tekst&#10;&#10;Opis wygenerowany automatycznie" id="6" name="image6.jpg"/>
          <a:graphic>
            <a:graphicData uri="http://schemas.openxmlformats.org/drawingml/2006/picture">
              <pic:pic>
                <pic:nvPicPr>
                  <pic:cNvPr descr="Obraz zawierający tekst&#10;&#10;Opis wygenerowany automatycznie" id="0" name="image6.jpg"/>
                  <pic:cNvPicPr preferRelativeResize="0"/>
                </pic:nvPicPr>
                <pic:blipFill>
                  <a:blip r:embed="rId5"/>
                  <a:srcRect b="0" l="0" r="0" t="0"/>
                  <a:stretch>
                    <a:fillRect/>
                  </a:stretch>
                </pic:blipFill>
                <pic:spPr>
                  <a:xfrm>
                    <a:off x="0" y="0"/>
                    <a:ext cx="1405255" cy="2692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pos="4536"/>
        <w:tab w:val="right" w:pos="9072"/>
      </w:tabs>
      <w:spacing w:after="0" w:line="240" w:lineRule="auto"/>
      <w:ind w:hanging="567"/>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3608705</wp:posOffset>
          </wp:positionH>
          <wp:positionV relativeFrom="paragraph">
            <wp:posOffset>96520</wp:posOffset>
          </wp:positionV>
          <wp:extent cx="2451100" cy="538480"/>
          <wp:effectExtent b="0" l="0" r="0" t="0"/>
          <wp:wrapNone/>
          <wp:docPr descr="Erasmus+: Visual identity and logos | EACEA" id="4" name="image4.jpg"/>
          <a:graphic>
            <a:graphicData uri="http://schemas.openxmlformats.org/drawingml/2006/picture">
              <pic:pic>
                <pic:nvPicPr>
                  <pic:cNvPr descr="Erasmus+: Visual identity and logos | EACEA" id="0" name="image4.jpg"/>
                  <pic:cNvPicPr preferRelativeResize="0"/>
                </pic:nvPicPr>
                <pic:blipFill>
                  <a:blip r:embed="rId1"/>
                  <a:srcRect b="0" l="0" r="0" t="0"/>
                  <a:stretch>
                    <a:fillRect/>
                  </a:stretch>
                </pic:blipFill>
                <pic:spPr>
                  <a:xfrm>
                    <a:off x="0" y="0"/>
                    <a:ext cx="2451100" cy="538480"/>
                  </a:xfrm>
                  <a:prstGeom prst="rect"/>
                  <a:ln/>
                </pic:spPr>
              </pic:pic>
            </a:graphicData>
          </a:graphic>
        </wp:anchor>
      </w:drawing>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pos="4536"/>
        <w:tab w:val="right" w:pos="9072"/>
      </w:tabs>
      <w:spacing w:after="0" w:line="240" w:lineRule="auto"/>
      <w:ind w:hanging="567"/>
      <w:rPr>
        <w:color w:val="000000"/>
      </w:rPr>
    </w:pPr>
    <w:r w:rsidDel="00000000" w:rsidR="00000000" w:rsidRPr="00000000">
      <w:rPr>
        <w:color w:val="000000"/>
      </w:rPr>
      <w:drawing>
        <wp:inline distB="0" distT="0" distL="114300" distR="114300">
          <wp:extent cx="2364740" cy="406400"/>
          <wp:effectExtent b="0" l="0" r="0" t="0"/>
          <wp:docPr id="7" name="image9.png"/>
          <a:graphic>
            <a:graphicData uri="http://schemas.openxmlformats.org/drawingml/2006/picture">
              <pic:pic>
                <pic:nvPicPr>
                  <pic:cNvPr id="0" name="image9.png"/>
                  <pic:cNvPicPr preferRelativeResize="0"/>
                </pic:nvPicPr>
                <pic:blipFill>
                  <a:blip r:embed="rId2"/>
                  <a:srcRect b="0" l="0" r="0" t="0"/>
                  <a:stretch>
                    <a:fillRect/>
                  </a:stretch>
                </pic:blipFill>
                <pic:spPr>
                  <a:xfrm>
                    <a:off x="0" y="0"/>
                    <a:ext cx="2364740" cy="406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s_ebl0v2iYA" TargetMode="External"/><Relationship Id="rId10" Type="http://schemas.openxmlformats.org/officeDocument/2006/relationships/image" Target="media/image10.jpg"/><Relationship Id="rId13" Type="http://schemas.openxmlformats.org/officeDocument/2006/relationships/header" Target="header1.xml"/><Relationship Id="rId12"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zBuArAH5m7A&amp;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i.org/10.1080/14660970.2016.1199426" TargetMode="External"/><Relationship Id="rId7" Type="http://schemas.openxmlformats.org/officeDocument/2006/relationships/hyperlink" Target="https://www.youtube.com/watch?v=rMIv5Dsmuf8" TargetMode="Externa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7.jpg"/><Relationship Id="rId4" Type="http://schemas.openxmlformats.org/officeDocument/2006/relationships/image" Target="media/image5.png"/><Relationship Id="rId5"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